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E0A" w:rsidRDefault="007F4E0A" w:rsidP="007F4E0A">
      <w:pPr>
        <w:tabs>
          <w:tab w:val="left" w:pos="351"/>
        </w:tabs>
        <w:jc w:val="center"/>
        <w:rPr>
          <w:rFonts w:eastAsia="Calibri"/>
          <w:b/>
          <w:bCs/>
          <w:color w:val="FF0000"/>
          <w:sz w:val="18"/>
          <w:szCs w:val="18"/>
          <w:lang w:eastAsia="es-MX"/>
        </w:rPr>
      </w:pPr>
      <w:r w:rsidRPr="00102D35">
        <w:rPr>
          <w:rFonts w:eastAsia="Calibri"/>
          <w:b/>
          <w:bCs/>
          <w:color w:val="FF0000"/>
          <w:sz w:val="18"/>
          <w:szCs w:val="18"/>
          <w:lang w:eastAsia="es-MX"/>
        </w:rPr>
        <w:t>Anexo 1.1 Tabla de aplicabilidad de las Obligaciones de transparencia comunes</w:t>
      </w:r>
      <w:r>
        <w:rPr>
          <w:rFonts w:eastAsia="Calibri"/>
          <w:b/>
          <w:bCs/>
          <w:color w:val="000000"/>
          <w:sz w:val="18"/>
          <w:szCs w:val="18"/>
          <w:lang w:eastAsia="es-MX"/>
        </w:rPr>
        <w:t xml:space="preserve"> </w:t>
      </w:r>
      <w:r>
        <w:rPr>
          <w:rFonts w:eastAsia="Calibri"/>
          <w:b/>
          <w:bCs/>
          <w:color w:val="FF0000"/>
          <w:sz w:val="18"/>
          <w:szCs w:val="18"/>
          <w:lang w:eastAsia="es-MX"/>
        </w:rPr>
        <w:t>por naturaleza jurídica de los sujetos obligados</w:t>
      </w:r>
    </w:p>
    <w:p w:rsidR="007F4E0A" w:rsidRPr="00174A67" w:rsidRDefault="007F4E0A" w:rsidP="007F4E0A">
      <w:pPr>
        <w:tabs>
          <w:tab w:val="left" w:pos="351"/>
        </w:tabs>
        <w:jc w:val="center"/>
        <w:rPr>
          <w:b/>
          <w:sz w:val="20"/>
          <w:szCs w:val="20"/>
        </w:rPr>
      </w:pPr>
    </w:p>
    <w:tbl>
      <w:tblPr>
        <w:tblW w:w="9193" w:type="dxa"/>
        <w:tblInd w:w="144" w:type="dxa"/>
        <w:tblLayout w:type="fixed"/>
        <w:tblCellMar>
          <w:left w:w="72" w:type="dxa"/>
          <w:right w:w="72" w:type="dxa"/>
        </w:tblCellMar>
        <w:tblLook w:val="0000" w:firstRow="0" w:lastRow="0" w:firstColumn="0" w:lastColumn="0" w:noHBand="0" w:noVBand="0"/>
      </w:tblPr>
      <w:tblGrid>
        <w:gridCol w:w="1263"/>
        <w:gridCol w:w="1603"/>
        <w:gridCol w:w="2183"/>
        <w:gridCol w:w="895"/>
        <w:gridCol w:w="1020"/>
        <w:gridCol w:w="1114"/>
        <w:gridCol w:w="1115"/>
      </w:tblGrid>
      <w:tr w:rsidR="007F4E0A" w:rsidRPr="00420161" w:rsidTr="004D0673">
        <w:trPr>
          <w:trHeight w:val="20"/>
          <w:tblHeader/>
        </w:trPr>
        <w:tc>
          <w:tcPr>
            <w:tcW w:w="9193" w:type="dxa"/>
            <w:gridSpan w:val="7"/>
            <w:tcBorders>
              <w:top w:val="single" w:sz="6" w:space="0" w:color="000000"/>
              <w:left w:val="single" w:sz="6" w:space="0" w:color="000000"/>
              <w:bottom w:val="single" w:sz="6" w:space="0" w:color="000000"/>
              <w:right w:val="single" w:sz="6" w:space="0" w:color="000000"/>
            </w:tcBorders>
            <w:shd w:val="clear" w:color="auto" w:fill="D9D9D9" w:themeFill="background1" w:themeFillShade="D9"/>
            <w:noWrap/>
            <w:vAlign w:val="center"/>
          </w:tcPr>
          <w:p w:rsidR="007F4E0A" w:rsidRPr="00102D35" w:rsidRDefault="007F4E0A" w:rsidP="004D0673">
            <w:pPr>
              <w:jc w:val="center"/>
              <w:rPr>
                <w:b/>
                <w:bCs/>
                <w:sz w:val="14"/>
                <w:szCs w:val="18"/>
              </w:rPr>
            </w:pPr>
            <w:r w:rsidRPr="00102D35">
              <w:rPr>
                <w:b/>
                <w:bCs/>
                <w:sz w:val="14"/>
                <w:szCs w:val="18"/>
              </w:rPr>
              <w:t>Obligaciones de transparencia comunes de los sujetos obligados Artículo 95 de la Ley de Transparencia y Acceso a la Información Pública del Estado de Sinaloa (LTAIPES)</w:t>
            </w:r>
          </w:p>
        </w:tc>
      </w:tr>
      <w:tr w:rsidR="007F4E0A" w:rsidRPr="00420161" w:rsidTr="004D0673">
        <w:trPr>
          <w:trHeight w:val="498"/>
          <w:tblHeader/>
        </w:trPr>
        <w:tc>
          <w:tcPr>
            <w:tcW w:w="1263" w:type="dxa"/>
            <w:tcBorders>
              <w:top w:val="single" w:sz="6" w:space="0" w:color="000000"/>
              <w:left w:val="single" w:sz="6" w:space="0" w:color="000000"/>
              <w:right w:val="single" w:sz="6" w:space="0" w:color="000000"/>
            </w:tcBorders>
            <w:shd w:val="clear" w:color="auto" w:fill="D9D9D9" w:themeFill="background1" w:themeFillShade="D9"/>
            <w:vAlign w:val="center"/>
          </w:tcPr>
          <w:p w:rsidR="007F4E0A" w:rsidRPr="00102D35" w:rsidRDefault="007F4E0A" w:rsidP="004D0673">
            <w:pPr>
              <w:jc w:val="center"/>
              <w:rPr>
                <w:b/>
                <w:bCs/>
                <w:sz w:val="14"/>
                <w:szCs w:val="18"/>
              </w:rPr>
            </w:pPr>
            <w:r w:rsidRPr="00102D35">
              <w:rPr>
                <w:b/>
                <w:bCs/>
                <w:sz w:val="14"/>
                <w:szCs w:val="18"/>
              </w:rPr>
              <w:t xml:space="preserve">Orden de </w:t>
            </w:r>
            <w:r w:rsidRPr="00102D35">
              <w:rPr>
                <w:b/>
                <w:bCs/>
                <w:color w:val="FF0000"/>
                <w:sz w:val="14"/>
                <w:szCs w:val="18"/>
              </w:rPr>
              <w:t>G</w:t>
            </w:r>
            <w:r w:rsidRPr="00102D35">
              <w:rPr>
                <w:b/>
                <w:bCs/>
                <w:sz w:val="14"/>
                <w:szCs w:val="18"/>
              </w:rPr>
              <w:t>obierno</w:t>
            </w:r>
          </w:p>
        </w:tc>
        <w:tc>
          <w:tcPr>
            <w:tcW w:w="1603" w:type="dxa"/>
            <w:tcBorders>
              <w:top w:val="single" w:sz="6" w:space="0" w:color="000000"/>
              <w:left w:val="single" w:sz="6" w:space="0" w:color="000000"/>
              <w:right w:val="single" w:sz="6" w:space="0" w:color="000000"/>
            </w:tcBorders>
            <w:shd w:val="clear" w:color="auto" w:fill="D9D9D9" w:themeFill="background1" w:themeFillShade="D9"/>
            <w:vAlign w:val="center"/>
          </w:tcPr>
          <w:p w:rsidR="007F4E0A" w:rsidRPr="00102D35" w:rsidRDefault="007F4E0A" w:rsidP="004D0673">
            <w:pPr>
              <w:jc w:val="center"/>
              <w:rPr>
                <w:b/>
                <w:bCs/>
                <w:sz w:val="14"/>
                <w:szCs w:val="18"/>
              </w:rPr>
            </w:pPr>
            <w:r w:rsidRPr="00102D35">
              <w:rPr>
                <w:rFonts w:eastAsia="Calibri"/>
                <w:b/>
                <w:bCs/>
                <w:color w:val="FF0000"/>
                <w:sz w:val="14"/>
                <w:szCs w:val="14"/>
                <w:lang w:eastAsia="es-MX"/>
              </w:rPr>
              <w:t>Sector</w:t>
            </w:r>
          </w:p>
        </w:tc>
        <w:tc>
          <w:tcPr>
            <w:tcW w:w="2183" w:type="dxa"/>
            <w:tcBorders>
              <w:top w:val="single" w:sz="6" w:space="0" w:color="000000"/>
              <w:left w:val="single" w:sz="6" w:space="0" w:color="000000"/>
              <w:right w:val="single" w:sz="6" w:space="0" w:color="000000"/>
            </w:tcBorders>
            <w:shd w:val="clear" w:color="auto" w:fill="D9D9D9" w:themeFill="background1" w:themeFillShade="D9"/>
            <w:vAlign w:val="center"/>
          </w:tcPr>
          <w:p w:rsidR="007F4E0A" w:rsidRPr="00102D35" w:rsidRDefault="007F4E0A" w:rsidP="004D0673">
            <w:pPr>
              <w:jc w:val="center"/>
              <w:rPr>
                <w:b/>
                <w:bCs/>
                <w:sz w:val="14"/>
                <w:szCs w:val="18"/>
              </w:rPr>
            </w:pPr>
            <w:r w:rsidRPr="00102D35">
              <w:rPr>
                <w:rFonts w:eastAsia="Calibri"/>
                <w:b/>
                <w:bCs/>
                <w:color w:val="FF0000"/>
                <w:sz w:val="14"/>
                <w:szCs w:val="14"/>
                <w:lang w:eastAsia="es-MX"/>
              </w:rPr>
              <w:t>Naturaleza jurídica del</w:t>
            </w:r>
            <w:r w:rsidRPr="00102D35">
              <w:rPr>
                <w:b/>
                <w:bCs/>
                <w:sz w:val="14"/>
                <w:szCs w:val="18"/>
              </w:rPr>
              <w:t xml:space="preserve"> sujeto obligado</w:t>
            </w:r>
          </w:p>
        </w:tc>
        <w:tc>
          <w:tcPr>
            <w:tcW w:w="895" w:type="dxa"/>
            <w:tcBorders>
              <w:top w:val="single" w:sz="6" w:space="0" w:color="000000"/>
              <w:left w:val="single" w:sz="6" w:space="0" w:color="000000"/>
              <w:right w:val="single" w:sz="6" w:space="0" w:color="000000"/>
            </w:tcBorders>
            <w:shd w:val="clear" w:color="auto" w:fill="D9D9D9" w:themeFill="background1" w:themeFillShade="D9"/>
            <w:vAlign w:val="center"/>
          </w:tcPr>
          <w:p w:rsidR="007F4E0A" w:rsidRPr="00102D35" w:rsidRDefault="007F4E0A" w:rsidP="004D0673">
            <w:pPr>
              <w:jc w:val="center"/>
              <w:rPr>
                <w:b/>
                <w:bCs/>
                <w:sz w:val="14"/>
                <w:szCs w:val="18"/>
              </w:rPr>
            </w:pPr>
            <w:r w:rsidRPr="00102D35">
              <w:rPr>
                <w:b/>
                <w:bCs/>
                <w:sz w:val="14"/>
                <w:szCs w:val="18"/>
              </w:rPr>
              <w:t>Artículos</w:t>
            </w:r>
          </w:p>
        </w:tc>
        <w:tc>
          <w:tcPr>
            <w:tcW w:w="1020" w:type="dxa"/>
            <w:tcBorders>
              <w:top w:val="single" w:sz="6" w:space="0" w:color="000000"/>
              <w:left w:val="single" w:sz="6" w:space="0" w:color="000000"/>
              <w:right w:val="single" w:sz="6" w:space="0" w:color="000000"/>
            </w:tcBorders>
            <w:shd w:val="clear" w:color="auto" w:fill="D9D9D9" w:themeFill="background1" w:themeFillShade="D9"/>
            <w:vAlign w:val="center"/>
          </w:tcPr>
          <w:p w:rsidR="007F4E0A" w:rsidRPr="00102D35" w:rsidRDefault="007F4E0A" w:rsidP="004D0673">
            <w:pPr>
              <w:jc w:val="center"/>
              <w:rPr>
                <w:b/>
                <w:bCs/>
                <w:sz w:val="14"/>
                <w:szCs w:val="18"/>
              </w:rPr>
            </w:pPr>
            <w:r w:rsidRPr="00102D35">
              <w:rPr>
                <w:b/>
                <w:bCs/>
                <w:sz w:val="14"/>
                <w:szCs w:val="18"/>
              </w:rPr>
              <w:t>Fracciones</w:t>
            </w:r>
          </w:p>
        </w:tc>
        <w:tc>
          <w:tcPr>
            <w:tcW w:w="1114" w:type="dxa"/>
            <w:tcBorders>
              <w:top w:val="single" w:sz="6" w:space="0" w:color="000000"/>
              <w:left w:val="single" w:sz="6" w:space="0" w:color="000000"/>
              <w:right w:val="single" w:sz="6" w:space="0" w:color="000000"/>
            </w:tcBorders>
            <w:shd w:val="clear" w:color="auto" w:fill="D9D9D9" w:themeFill="background1" w:themeFillShade="D9"/>
            <w:vAlign w:val="center"/>
          </w:tcPr>
          <w:p w:rsidR="007F4E0A" w:rsidRPr="00102D35" w:rsidRDefault="007F4E0A" w:rsidP="004D0673">
            <w:pPr>
              <w:jc w:val="center"/>
              <w:rPr>
                <w:b/>
                <w:bCs/>
                <w:sz w:val="14"/>
                <w:szCs w:val="18"/>
              </w:rPr>
            </w:pPr>
            <w:r w:rsidRPr="00102D35">
              <w:rPr>
                <w:b/>
                <w:bCs/>
                <w:sz w:val="14"/>
                <w:szCs w:val="18"/>
              </w:rPr>
              <w:t>Incisos</w:t>
            </w:r>
          </w:p>
        </w:tc>
        <w:tc>
          <w:tcPr>
            <w:tcW w:w="1115" w:type="dxa"/>
            <w:tcBorders>
              <w:top w:val="single" w:sz="6" w:space="0" w:color="000000"/>
              <w:left w:val="single" w:sz="6" w:space="0" w:color="000000"/>
              <w:right w:val="single" w:sz="6" w:space="0" w:color="000000"/>
            </w:tcBorders>
            <w:shd w:val="clear" w:color="auto" w:fill="D9D9D9" w:themeFill="background1" w:themeFillShade="D9"/>
            <w:vAlign w:val="center"/>
          </w:tcPr>
          <w:p w:rsidR="007F4E0A" w:rsidRPr="00102D35" w:rsidRDefault="007F4E0A" w:rsidP="004D0673">
            <w:pPr>
              <w:jc w:val="center"/>
              <w:rPr>
                <w:b/>
                <w:bCs/>
                <w:sz w:val="14"/>
                <w:szCs w:val="18"/>
              </w:rPr>
            </w:pPr>
            <w:r w:rsidRPr="00102D35">
              <w:rPr>
                <w:b/>
                <w:bCs/>
                <w:sz w:val="14"/>
                <w:szCs w:val="18"/>
              </w:rPr>
              <w:t>Aplica</w:t>
            </w:r>
            <w:r>
              <w:rPr>
                <w:b/>
                <w:bCs/>
                <w:sz w:val="14"/>
                <w:szCs w:val="18"/>
                <w:vertAlign w:val="superscript"/>
              </w:rPr>
              <w:t>*</w:t>
            </w:r>
            <w:r w:rsidRPr="00102D35">
              <w:rPr>
                <w:b/>
                <w:bCs/>
                <w:sz w:val="14"/>
                <w:szCs w:val="18"/>
              </w:rPr>
              <w:t xml:space="preserve"> / No aplica</w:t>
            </w:r>
          </w:p>
        </w:tc>
      </w:tr>
      <w:tr w:rsidR="007F4E0A" w:rsidRPr="00420161" w:rsidTr="004D0673">
        <w:trPr>
          <w:trHeight w:val="20"/>
        </w:trPr>
        <w:tc>
          <w:tcPr>
            <w:tcW w:w="1263" w:type="dxa"/>
            <w:vMerge w:val="restart"/>
            <w:tcBorders>
              <w:top w:val="single" w:sz="6" w:space="0" w:color="000000"/>
              <w:left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Estatal y Municipal</w:t>
            </w:r>
          </w:p>
        </w:tc>
        <w:tc>
          <w:tcPr>
            <w:tcW w:w="1603" w:type="dxa"/>
            <w:vMerge w:val="restart"/>
            <w:tcBorders>
              <w:top w:val="single" w:sz="6" w:space="0" w:color="000000"/>
              <w:left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 xml:space="preserve">Poder Ejecutivo Estatal </w:t>
            </w:r>
            <w:r w:rsidRPr="008C3C64">
              <w:rPr>
                <w:sz w:val="14"/>
                <w:szCs w:val="18"/>
              </w:rPr>
              <w:t>y órgano ejecutivo</w:t>
            </w:r>
            <w:r w:rsidRPr="00420161">
              <w:rPr>
                <w:sz w:val="14"/>
                <w:szCs w:val="18"/>
              </w:rPr>
              <w:t xml:space="preserve"> de los municipios</w:t>
            </w:r>
          </w:p>
        </w:tc>
        <w:tc>
          <w:tcPr>
            <w:tcW w:w="218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Administración Centralizada</w:t>
            </w:r>
          </w:p>
        </w:tc>
        <w:tc>
          <w:tcPr>
            <w:tcW w:w="89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Default="007F4E0A" w:rsidP="004D0673">
            <w:pPr>
              <w:jc w:val="center"/>
              <w:rPr>
                <w:sz w:val="14"/>
                <w:szCs w:val="18"/>
              </w:rPr>
            </w:pPr>
            <w:r w:rsidRPr="00420161">
              <w:rPr>
                <w:sz w:val="14"/>
                <w:szCs w:val="18"/>
              </w:rPr>
              <w:t xml:space="preserve">XXXIX </w:t>
            </w:r>
            <w:r w:rsidRPr="001A1799">
              <w:rPr>
                <w:color w:val="000000" w:themeColor="text1"/>
                <w:sz w:val="14"/>
                <w:szCs w:val="18"/>
              </w:rPr>
              <w:t>(a-b)</w:t>
            </w:r>
            <w:r w:rsidRPr="00420161">
              <w:rPr>
                <w:sz w:val="14"/>
                <w:szCs w:val="18"/>
              </w:rPr>
              <w:t xml:space="preserve"> y </w:t>
            </w:r>
          </w:p>
          <w:p w:rsidR="007F4E0A" w:rsidRPr="00420161" w:rsidRDefault="007F4E0A" w:rsidP="004D0673">
            <w:pPr>
              <w:jc w:val="center"/>
              <w:rPr>
                <w:sz w:val="14"/>
                <w:szCs w:val="18"/>
              </w:rPr>
            </w:pPr>
            <w:r w:rsidRPr="00420161">
              <w:rPr>
                <w:sz w:val="14"/>
                <w:szCs w:val="18"/>
              </w:rPr>
              <w:t xml:space="preserve">XLIII (a-q) </w:t>
            </w:r>
          </w:p>
        </w:tc>
        <w:tc>
          <w:tcPr>
            <w:tcW w:w="111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rPr>
          <w:trHeight w:val="20"/>
        </w:trPr>
        <w:tc>
          <w:tcPr>
            <w:tcW w:w="1263" w:type="dxa"/>
            <w:vMerge/>
            <w:tcBorders>
              <w:left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p>
        </w:tc>
        <w:tc>
          <w:tcPr>
            <w:tcW w:w="1603" w:type="dxa"/>
            <w:vMerge/>
            <w:tcBorders>
              <w:left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p>
        </w:tc>
        <w:tc>
          <w:tcPr>
            <w:tcW w:w="218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Desconcentrados</w:t>
            </w:r>
          </w:p>
        </w:tc>
        <w:tc>
          <w:tcPr>
            <w:tcW w:w="89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Default="007F4E0A" w:rsidP="004D0673">
            <w:pPr>
              <w:jc w:val="center"/>
              <w:rPr>
                <w:sz w:val="14"/>
                <w:szCs w:val="18"/>
              </w:rPr>
            </w:pPr>
            <w:r w:rsidRPr="00420161">
              <w:rPr>
                <w:sz w:val="14"/>
                <w:szCs w:val="18"/>
              </w:rPr>
              <w:t xml:space="preserve">XXXIX </w:t>
            </w:r>
            <w:r w:rsidRPr="001A1799">
              <w:rPr>
                <w:color w:val="000000" w:themeColor="text1"/>
                <w:sz w:val="14"/>
                <w:szCs w:val="18"/>
              </w:rPr>
              <w:t xml:space="preserve">(a-b) </w:t>
            </w:r>
            <w:r w:rsidRPr="00420161">
              <w:rPr>
                <w:sz w:val="14"/>
                <w:szCs w:val="18"/>
              </w:rPr>
              <w:t>y</w:t>
            </w:r>
          </w:p>
          <w:p w:rsidR="007F4E0A" w:rsidRPr="00420161" w:rsidRDefault="007F4E0A" w:rsidP="004D0673">
            <w:pPr>
              <w:jc w:val="center"/>
              <w:rPr>
                <w:sz w:val="14"/>
                <w:szCs w:val="18"/>
              </w:rPr>
            </w:pPr>
            <w:r w:rsidRPr="00420161">
              <w:rPr>
                <w:sz w:val="14"/>
                <w:szCs w:val="18"/>
              </w:rPr>
              <w:t xml:space="preserve"> XLIII (a-q) </w:t>
            </w:r>
          </w:p>
        </w:tc>
        <w:tc>
          <w:tcPr>
            <w:tcW w:w="111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rPr>
          <w:trHeight w:val="20"/>
        </w:trPr>
        <w:tc>
          <w:tcPr>
            <w:tcW w:w="1263" w:type="dxa"/>
            <w:vMerge/>
            <w:tcBorders>
              <w:left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p>
        </w:tc>
        <w:tc>
          <w:tcPr>
            <w:tcW w:w="1603" w:type="dxa"/>
            <w:vMerge/>
            <w:tcBorders>
              <w:left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p>
        </w:tc>
        <w:tc>
          <w:tcPr>
            <w:tcW w:w="218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Descentralizados</w:t>
            </w:r>
          </w:p>
        </w:tc>
        <w:tc>
          <w:tcPr>
            <w:tcW w:w="89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Default="007F4E0A" w:rsidP="004D0673">
            <w:pPr>
              <w:jc w:val="center"/>
              <w:rPr>
                <w:sz w:val="14"/>
                <w:szCs w:val="18"/>
              </w:rPr>
            </w:pPr>
            <w:r w:rsidRPr="00420161">
              <w:rPr>
                <w:sz w:val="14"/>
                <w:szCs w:val="18"/>
              </w:rPr>
              <w:t xml:space="preserve">XXXIX </w:t>
            </w:r>
            <w:r w:rsidRPr="001A1799">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rPr>
          <w:trHeight w:val="20"/>
        </w:trPr>
        <w:tc>
          <w:tcPr>
            <w:tcW w:w="1263" w:type="dxa"/>
            <w:vMerge/>
            <w:tcBorders>
              <w:left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p>
        </w:tc>
        <w:tc>
          <w:tcPr>
            <w:tcW w:w="1603" w:type="dxa"/>
            <w:vMerge/>
            <w:tcBorders>
              <w:left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p>
        </w:tc>
        <w:tc>
          <w:tcPr>
            <w:tcW w:w="218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Empresas de Participación Estatal Mayoritarias</w:t>
            </w:r>
          </w:p>
        </w:tc>
        <w:tc>
          <w:tcPr>
            <w:tcW w:w="89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rPr>
          <w:trHeight w:val="20"/>
        </w:trPr>
        <w:tc>
          <w:tcPr>
            <w:tcW w:w="1263" w:type="dxa"/>
            <w:vMerge/>
            <w:tcBorders>
              <w:left w:val="single" w:sz="6" w:space="0" w:color="000000"/>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p>
        </w:tc>
        <w:tc>
          <w:tcPr>
            <w:tcW w:w="1603" w:type="dxa"/>
            <w:vMerge/>
            <w:tcBorders>
              <w:left w:val="single" w:sz="6" w:space="0" w:color="000000"/>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p>
        </w:tc>
        <w:tc>
          <w:tcPr>
            <w:tcW w:w="218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Fideicomisos, Fondos y Mandatos</w:t>
            </w:r>
          </w:p>
        </w:tc>
        <w:tc>
          <w:tcPr>
            <w:tcW w:w="89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y</w:t>
            </w:r>
          </w:p>
          <w:p w:rsidR="007F4E0A" w:rsidRPr="00420161" w:rsidRDefault="007F4E0A" w:rsidP="004D0673">
            <w:pPr>
              <w:jc w:val="center"/>
              <w:rPr>
                <w:sz w:val="14"/>
                <w:szCs w:val="18"/>
              </w:rPr>
            </w:pPr>
            <w:r w:rsidRPr="00420161">
              <w:rPr>
                <w:sz w:val="14"/>
                <w:szCs w:val="18"/>
              </w:rPr>
              <w:t xml:space="preserve"> XLIII (a-q)</w:t>
            </w:r>
          </w:p>
        </w:tc>
        <w:tc>
          <w:tcPr>
            <w:tcW w:w="111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rPr>
          <w:trHeight w:val="20"/>
        </w:trPr>
        <w:tc>
          <w:tcPr>
            <w:tcW w:w="12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 xml:space="preserve">Estatal </w:t>
            </w:r>
          </w:p>
        </w:tc>
        <w:tc>
          <w:tcPr>
            <w:tcW w:w="160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 xml:space="preserve">Poder Legislativo </w:t>
            </w:r>
          </w:p>
        </w:tc>
        <w:tc>
          <w:tcPr>
            <w:tcW w:w="218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 xml:space="preserve">Congreso del Estado </w:t>
            </w:r>
          </w:p>
        </w:tc>
        <w:tc>
          <w:tcPr>
            <w:tcW w:w="89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rPr>
          <w:trHeight w:val="20"/>
        </w:trPr>
        <w:tc>
          <w:tcPr>
            <w:tcW w:w="126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Estatal</w:t>
            </w:r>
          </w:p>
        </w:tc>
        <w:tc>
          <w:tcPr>
            <w:tcW w:w="160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 xml:space="preserve">Poder Judicial </w:t>
            </w:r>
          </w:p>
        </w:tc>
        <w:tc>
          <w:tcPr>
            <w:tcW w:w="2183"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 xml:space="preserve">Supremo Tribunal de Justicia </w:t>
            </w:r>
          </w:p>
        </w:tc>
        <w:tc>
          <w:tcPr>
            <w:tcW w:w="89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tcBorders>
              <w:top w:val="single" w:sz="6" w:space="0" w:color="000000"/>
              <w:left w:val="single" w:sz="6" w:space="0" w:color="auto"/>
              <w:bottom w:val="single" w:sz="6" w:space="0" w:color="000000"/>
              <w:right w:val="single" w:sz="6" w:space="0" w:color="000000"/>
            </w:tcBorders>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263" w:type="dxa"/>
            <w:vMerge w:val="restart"/>
            <w:shd w:val="clear" w:color="auto" w:fill="FFFFFF"/>
            <w:vAlign w:val="center"/>
          </w:tcPr>
          <w:p w:rsidR="007F4E0A" w:rsidRPr="00420161" w:rsidRDefault="007F4E0A" w:rsidP="004D0673">
            <w:pPr>
              <w:jc w:val="center"/>
              <w:rPr>
                <w:sz w:val="14"/>
                <w:szCs w:val="18"/>
              </w:rPr>
            </w:pPr>
            <w:r w:rsidRPr="00420161">
              <w:rPr>
                <w:sz w:val="14"/>
                <w:szCs w:val="18"/>
              </w:rPr>
              <w:t>Estatal</w:t>
            </w:r>
          </w:p>
        </w:tc>
        <w:tc>
          <w:tcPr>
            <w:tcW w:w="1603" w:type="dxa"/>
            <w:vMerge w:val="restart"/>
            <w:shd w:val="clear" w:color="auto" w:fill="FFFFFF"/>
            <w:vAlign w:val="center"/>
          </w:tcPr>
          <w:p w:rsidR="007F4E0A" w:rsidRPr="00420161" w:rsidRDefault="007F4E0A" w:rsidP="004D0673">
            <w:pPr>
              <w:jc w:val="center"/>
              <w:rPr>
                <w:sz w:val="14"/>
                <w:szCs w:val="18"/>
              </w:rPr>
            </w:pPr>
            <w:r w:rsidRPr="00420161">
              <w:rPr>
                <w:sz w:val="14"/>
                <w:szCs w:val="18"/>
              </w:rPr>
              <w:t>Organismos autónomos</w:t>
            </w:r>
          </w:p>
        </w:tc>
        <w:tc>
          <w:tcPr>
            <w:tcW w:w="2183" w:type="dxa"/>
            <w:shd w:val="clear" w:color="auto" w:fill="FFFFFF"/>
            <w:vAlign w:val="center"/>
          </w:tcPr>
          <w:p w:rsidR="007F4E0A" w:rsidRDefault="007F4E0A" w:rsidP="004D0673">
            <w:pPr>
              <w:jc w:val="center"/>
              <w:rPr>
                <w:sz w:val="14"/>
                <w:szCs w:val="18"/>
              </w:rPr>
            </w:pPr>
            <w:r w:rsidRPr="00420161">
              <w:rPr>
                <w:sz w:val="14"/>
                <w:szCs w:val="18"/>
              </w:rPr>
              <w:t>Instituto Estatal Electoral</w:t>
            </w:r>
          </w:p>
          <w:p w:rsidR="007F4E0A" w:rsidRPr="00156032" w:rsidRDefault="007F4E0A" w:rsidP="004D0673">
            <w:pPr>
              <w:jc w:val="center"/>
              <w:rPr>
                <w:color w:val="FF0000"/>
                <w:sz w:val="14"/>
                <w:szCs w:val="18"/>
              </w:rPr>
            </w:pPr>
          </w:p>
        </w:tc>
        <w:tc>
          <w:tcPr>
            <w:tcW w:w="895" w:type="dxa"/>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(a-b)</w:t>
            </w:r>
            <w:r w:rsidRPr="00420161">
              <w:rPr>
                <w:sz w:val="14"/>
                <w:szCs w:val="18"/>
              </w:rPr>
              <w:t xml:space="preserve"> y </w:t>
            </w:r>
          </w:p>
          <w:p w:rsidR="007F4E0A" w:rsidRPr="00420161" w:rsidRDefault="007F4E0A" w:rsidP="004D0673">
            <w:pPr>
              <w:jc w:val="center"/>
              <w:rPr>
                <w:sz w:val="14"/>
                <w:szCs w:val="18"/>
              </w:rPr>
            </w:pPr>
            <w:r w:rsidRPr="00420161">
              <w:rPr>
                <w:sz w:val="14"/>
                <w:szCs w:val="18"/>
              </w:rPr>
              <w:t>XLIII (a-q)</w:t>
            </w:r>
          </w:p>
        </w:tc>
        <w:tc>
          <w:tcPr>
            <w:tcW w:w="1115" w:type="dxa"/>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263" w:type="dxa"/>
            <w:vMerge/>
            <w:shd w:val="clear" w:color="auto" w:fill="FFFFFF"/>
            <w:vAlign w:val="center"/>
          </w:tcPr>
          <w:p w:rsidR="007F4E0A" w:rsidRPr="00420161" w:rsidRDefault="007F4E0A" w:rsidP="004D0673">
            <w:pPr>
              <w:jc w:val="center"/>
              <w:rPr>
                <w:sz w:val="14"/>
                <w:szCs w:val="18"/>
              </w:rPr>
            </w:pPr>
          </w:p>
        </w:tc>
        <w:tc>
          <w:tcPr>
            <w:tcW w:w="1603" w:type="dxa"/>
            <w:vMerge/>
            <w:shd w:val="clear" w:color="auto" w:fill="FFFFFF"/>
            <w:vAlign w:val="center"/>
          </w:tcPr>
          <w:p w:rsidR="007F4E0A" w:rsidRPr="00420161" w:rsidRDefault="007F4E0A" w:rsidP="004D0673">
            <w:pPr>
              <w:jc w:val="center"/>
              <w:rPr>
                <w:sz w:val="14"/>
                <w:szCs w:val="18"/>
              </w:rPr>
            </w:pPr>
          </w:p>
        </w:tc>
        <w:tc>
          <w:tcPr>
            <w:tcW w:w="2183" w:type="dxa"/>
            <w:shd w:val="clear" w:color="auto" w:fill="FFFFFF"/>
            <w:vAlign w:val="center"/>
          </w:tcPr>
          <w:p w:rsidR="007F4E0A" w:rsidRPr="00420161" w:rsidRDefault="007F4E0A" w:rsidP="004D0673">
            <w:pPr>
              <w:jc w:val="center"/>
              <w:rPr>
                <w:sz w:val="14"/>
                <w:szCs w:val="18"/>
              </w:rPr>
            </w:pPr>
            <w:r w:rsidRPr="00420161">
              <w:rPr>
                <w:sz w:val="14"/>
                <w:szCs w:val="18"/>
              </w:rPr>
              <w:t>Comisión Estatal de los Derechos Humanos</w:t>
            </w:r>
          </w:p>
        </w:tc>
        <w:tc>
          <w:tcPr>
            <w:tcW w:w="895" w:type="dxa"/>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263" w:type="dxa"/>
            <w:vMerge/>
            <w:shd w:val="clear" w:color="auto" w:fill="FFFFFF"/>
            <w:vAlign w:val="center"/>
          </w:tcPr>
          <w:p w:rsidR="007F4E0A" w:rsidRPr="00420161" w:rsidRDefault="007F4E0A" w:rsidP="004D0673">
            <w:pPr>
              <w:jc w:val="center"/>
              <w:rPr>
                <w:sz w:val="14"/>
                <w:szCs w:val="18"/>
              </w:rPr>
            </w:pPr>
          </w:p>
        </w:tc>
        <w:tc>
          <w:tcPr>
            <w:tcW w:w="1603" w:type="dxa"/>
            <w:vMerge/>
            <w:shd w:val="clear" w:color="auto" w:fill="FFFFFF"/>
            <w:vAlign w:val="center"/>
          </w:tcPr>
          <w:p w:rsidR="007F4E0A" w:rsidRPr="00420161" w:rsidRDefault="007F4E0A" w:rsidP="004D0673">
            <w:pPr>
              <w:jc w:val="center"/>
              <w:rPr>
                <w:sz w:val="14"/>
                <w:szCs w:val="18"/>
              </w:rPr>
            </w:pPr>
          </w:p>
        </w:tc>
        <w:tc>
          <w:tcPr>
            <w:tcW w:w="2183" w:type="dxa"/>
            <w:shd w:val="clear" w:color="auto" w:fill="FFFFFF"/>
            <w:vAlign w:val="center"/>
          </w:tcPr>
          <w:p w:rsidR="007F4E0A" w:rsidRPr="00420161" w:rsidRDefault="007F4E0A" w:rsidP="004D0673">
            <w:pPr>
              <w:jc w:val="center"/>
              <w:rPr>
                <w:sz w:val="14"/>
                <w:szCs w:val="18"/>
              </w:rPr>
            </w:pPr>
            <w:r w:rsidRPr="00420161">
              <w:rPr>
                <w:sz w:val="14"/>
                <w:szCs w:val="18"/>
              </w:rPr>
              <w:t>Comisión Estatal para el Acceso a la Información Pública</w:t>
            </w:r>
          </w:p>
        </w:tc>
        <w:tc>
          <w:tcPr>
            <w:tcW w:w="895" w:type="dxa"/>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263" w:type="dxa"/>
            <w:shd w:val="clear" w:color="auto" w:fill="FFFFFF"/>
            <w:vAlign w:val="center"/>
          </w:tcPr>
          <w:p w:rsidR="007F4E0A" w:rsidRPr="00420161" w:rsidRDefault="007F4E0A" w:rsidP="004D0673">
            <w:pPr>
              <w:jc w:val="center"/>
              <w:rPr>
                <w:sz w:val="14"/>
                <w:szCs w:val="18"/>
              </w:rPr>
            </w:pPr>
            <w:r w:rsidRPr="00420161">
              <w:rPr>
                <w:sz w:val="14"/>
                <w:szCs w:val="18"/>
              </w:rPr>
              <w:t xml:space="preserve">Estatal </w:t>
            </w:r>
          </w:p>
        </w:tc>
        <w:tc>
          <w:tcPr>
            <w:tcW w:w="1603" w:type="dxa"/>
            <w:shd w:val="clear" w:color="auto" w:fill="FFFFFF"/>
            <w:vAlign w:val="center"/>
          </w:tcPr>
          <w:p w:rsidR="007F4E0A" w:rsidRPr="00420161" w:rsidRDefault="007F4E0A" w:rsidP="004D0673">
            <w:pPr>
              <w:jc w:val="center"/>
              <w:rPr>
                <w:sz w:val="14"/>
                <w:szCs w:val="18"/>
              </w:rPr>
            </w:pPr>
            <w:r w:rsidRPr="00420161">
              <w:rPr>
                <w:sz w:val="14"/>
                <w:szCs w:val="18"/>
              </w:rPr>
              <w:t>Instituciones de educación superior públicas autónomas</w:t>
            </w:r>
          </w:p>
        </w:tc>
        <w:tc>
          <w:tcPr>
            <w:tcW w:w="2183" w:type="dxa"/>
            <w:shd w:val="clear" w:color="auto" w:fill="FFFFFF"/>
            <w:vAlign w:val="center"/>
          </w:tcPr>
          <w:p w:rsidR="007F4E0A" w:rsidRPr="00420161" w:rsidRDefault="007F4E0A" w:rsidP="004D0673">
            <w:pPr>
              <w:jc w:val="center"/>
              <w:rPr>
                <w:sz w:val="14"/>
                <w:szCs w:val="18"/>
              </w:rPr>
            </w:pPr>
            <w:r w:rsidRPr="00420161">
              <w:rPr>
                <w:sz w:val="14"/>
                <w:szCs w:val="18"/>
              </w:rPr>
              <w:t xml:space="preserve">Universidades e Institutos </w:t>
            </w:r>
          </w:p>
        </w:tc>
        <w:tc>
          <w:tcPr>
            <w:tcW w:w="895" w:type="dxa"/>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263" w:type="dxa"/>
            <w:shd w:val="clear" w:color="auto" w:fill="FFFFFF"/>
            <w:vAlign w:val="center"/>
          </w:tcPr>
          <w:p w:rsidR="007F4E0A" w:rsidRPr="00420161" w:rsidRDefault="007F4E0A" w:rsidP="004D0673">
            <w:pPr>
              <w:jc w:val="center"/>
              <w:rPr>
                <w:sz w:val="14"/>
                <w:szCs w:val="18"/>
              </w:rPr>
            </w:pPr>
            <w:r w:rsidRPr="00420161">
              <w:rPr>
                <w:sz w:val="14"/>
                <w:szCs w:val="18"/>
              </w:rPr>
              <w:t>Estatal y Municipal</w:t>
            </w:r>
          </w:p>
        </w:tc>
        <w:tc>
          <w:tcPr>
            <w:tcW w:w="1603" w:type="dxa"/>
            <w:shd w:val="clear" w:color="auto" w:fill="FFFFFF"/>
            <w:vAlign w:val="center"/>
          </w:tcPr>
          <w:p w:rsidR="007F4E0A" w:rsidRPr="00420161" w:rsidRDefault="007F4E0A" w:rsidP="004D0673">
            <w:pPr>
              <w:jc w:val="center"/>
              <w:rPr>
                <w:sz w:val="14"/>
                <w:szCs w:val="18"/>
              </w:rPr>
            </w:pPr>
            <w:r w:rsidRPr="00420161">
              <w:rPr>
                <w:sz w:val="14"/>
                <w:szCs w:val="18"/>
              </w:rPr>
              <w:t>Partidos políticos</w:t>
            </w:r>
          </w:p>
        </w:tc>
        <w:tc>
          <w:tcPr>
            <w:tcW w:w="2183" w:type="dxa"/>
            <w:shd w:val="clear" w:color="auto" w:fill="FFFFFF"/>
            <w:vAlign w:val="center"/>
          </w:tcPr>
          <w:p w:rsidR="007F4E0A" w:rsidRPr="00420161" w:rsidRDefault="007F4E0A" w:rsidP="004D0673">
            <w:pPr>
              <w:jc w:val="center"/>
              <w:rPr>
                <w:sz w:val="14"/>
                <w:szCs w:val="18"/>
              </w:rPr>
            </w:pPr>
            <w:r w:rsidRPr="008C3C64">
              <w:rPr>
                <w:sz w:val="14"/>
                <w:szCs w:val="18"/>
              </w:rPr>
              <w:t>Partidos políticos nacionales, partidos políticos locales, agrupaciones políticas locales y personas morales constituidas en asociación civil creadas por ciudadan</w:t>
            </w:r>
            <w:r w:rsidRPr="008C3C64">
              <w:rPr>
                <w:color w:val="FF0000"/>
                <w:sz w:val="14"/>
                <w:szCs w:val="18"/>
              </w:rPr>
              <w:t>a</w:t>
            </w:r>
            <w:r w:rsidRPr="008C3C64">
              <w:rPr>
                <w:sz w:val="14"/>
                <w:szCs w:val="18"/>
              </w:rPr>
              <w:t>s(os) que</w:t>
            </w:r>
            <w:r w:rsidRPr="00420161">
              <w:rPr>
                <w:sz w:val="14"/>
                <w:szCs w:val="18"/>
              </w:rPr>
              <w:t xml:space="preserve"> pretendan postular su candidatura independiente</w:t>
            </w:r>
          </w:p>
        </w:tc>
        <w:tc>
          <w:tcPr>
            <w:tcW w:w="895" w:type="dxa"/>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263" w:type="dxa"/>
            <w:shd w:val="clear" w:color="auto" w:fill="FFFFFF"/>
            <w:vAlign w:val="center"/>
          </w:tcPr>
          <w:p w:rsidR="007F4E0A" w:rsidRPr="00420161" w:rsidRDefault="007F4E0A" w:rsidP="004D0673">
            <w:pPr>
              <w:jc w:val="center"/>
              <w:rPr>
                <w:sz w:val="14"/>
                <w:szCs w:val="18"/>
              </w:rPr>
            </w:pPr>
            <w:r w:rsidRPr="00420161">
              <w:rPr>
                <w:sz w:val="14"/>
                <w:szCs w:val="18"/>
              </w:rPr>
              <w:t>Estatal</w:t>
            </w:r>
          </w:p>
        </w:tc>
        <w:tc>
          <w:tcPr>
            <w:tcW w:w="1603" w:type="dxa"/>
            <w:shd w:val="clear" w:color="auto" w:fill="FFFFFF"/>
            <w:vAlign w:val="center"/>
          </w:tcPr>
          <w:p w:rsidR="007F4E0A" w:rsidRPr="00420161" w:rsidRDefault="007F4E0A" w:rsidP="004D0673">
            <w:pPr>
              <w:jc w:val="center"/>
              <w:rPr>
                <w:sz w:val="14"/>
                <w:szCs w:val="18"/>
              </w:rPr>
            </w:pPr>
            <w:r w:rsidRPr="008C3C64">
              <w:rPr>
                <w:sz w:val="14"/>
                <w:szCs w:val="18"/>
              </w:rPr>
              <w:t>Órganos jurisdiccionales</w:t>
            </w:r>
            <w:r w:rsidRPr="008C3C64">
              <w:rPr>
                <w:strike/>
                <w:sz w:val="14"/>
                <w:szCs w:val="18"/>
              </w:rPr>
              <w:t xml:space="preserve"> </w:t>
            </w:r>
            <w:r w:rsidRPr="008C3C64">
              <w:rPr>
                <w:sz w:val="14"/>
                <w:szCs w:val="18"/>
              </w:rPr>
              <w:t>Autoridades administrativas y jurisdiccionales,</w:t>
            </w:r>
            <w:r>
              <w:rPr>
                <w:sz w:val="14"/>
                <w:szCs w:val="18"/>
              </w:rPr>
              <w:t xml:space="preserve"> </w:t>
            </w:r>
            <w:r>
              <w:rPr>
                <w:color w:val="FF0000"/>
                <w:sz w:val="14"/>
                <w:szCs w:val="18"/>
              </w:rPr>
              <w:t>en materia</w:t>
            </w:r>
            <w:r w:rsidRPr="00420161">
              <w:rPr>
                <w:sz w:val="14"/>
                <w:szCs w:val="18"/>
              </w:rPr>
              <w:t xml:space="preserve"> laboral</w:t>
            </w:r>
          </w:p>
        </w:tc>
        <w:tc>
          <w:tcPr>
            <w:tcW w:w="2183" w:type="dxa"/>
            <w:shd w:val="clear" w:color="auto" w:fill="FFFFFF"/>
            <w:vAlign w:val="center"/>
          </w:tcPr>
          <w:p w:rsidR="007F4E0A" w:rsidRPr="00420161" w:rsidRDefault="007F4E0A" w:rsidP="004D0673">
            <w:pPr>
              <w:jc w:val="center"/>
              <w:rPr>
                <w:sz w:val="14"/>
                <w:szCs w:val="18"/>
              </w:rPr>
            </w:pPr>
            <w:r w:rsidRPr="00420161">
              <w:rPr>
                <w:sz w:val="14"/>
                <w:szCs w:val="18"/>
              </w:rPr>
              <w:t xml:space="preserve">Tribunal </w:t>
            </w:r>
            <w:r w:rsidRPr="00984E52">
              <w:rPr>
                <w:sz w:val="14"/>
                <w:szCs w:val="18"/>
              </w:rPr>
              <w:t>de</w:t>
            </w:r>
            <w:r>
              <w:rPr>
                <w:sz w:val="14"/>
                <w:szCs w:val="18"/>
              </w:rPr>
              <w:t xml:space="preserve"> </w:t>
            </w:r>
            <w:r>
              <w:rPr>
                <w:color w:val="FF0000"/>
                <w:sz w:val="14"/>
                <w:szCs w:val="18"/>
              </w:rPr>
              <w:t>Justicia Administrativa</w:t>
            </w:r>
            <w:r w:rsidRPr="00420161">
              <w:rPr>
                <w:sz w:val="14"/>
                <w:szCs w:val="18"/>
              </w:rPr>
              <w:t xml:space="preserve">, Tribunal de Conciliación y Arbitraje, </w:t>
            </w:r>
            <w:r>
              <w:rPr>
                <w:color w:val="FF0000"/>
                <w:sz w:val="14"/>
                <w:szCs w:val="18"/>
              </w:rPr>
              <w:t xml:space="preserve">Centro de Conciliación Laboral </w:t>
            </w:r>
            <w:r w:rsidRPr="008C3C64">
              <w:rPr>
                <w:sz w:val="14"/>
                <w:szCs w:val="18"/>
              </w:rPr>
              <w:t>y</w:t>
            </w:r>
            <w:r>
              <w:rPr>
                <w:sz w:val="14"/>
                <w:szCs w:val="18"/>
              </w:rPr>
              <w:t xml:space="preserve"> </w:t>
            </w:r>
            <w:r>
              <w:rPr>
                <w:color w:val="FF0000"/>
                <w:sz w:val="14"/>
                <w:szCs w:val="18"/>
              </w:rPr>
              <w:t>Tribunal Estatal Electoral</w:t>
            </w:r>
          </w:p>
        </w:tc>
        <w:tc>
          <w:tcPr>
            <w:tcW w:w="895" w:type="dxa"/>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shd w:val="clear" w:color="auto" w:fill="FFFFFF"/>
            <w:vAlign w:val="center"/>
          </w:tcPr>
          <w:p w:rsidR="007F4E0A" w:rsidRPr="00420161" w:rsidRDefault="007F4E0A" w:rsidP="004D0673">
            <w:pPr>
              <w:jc w:val="center"/>
              <w:rPr>
                <w:sz w:val="14"/>
                <w:szCs w:val="18"/>
              </w:rPr>
            </w:pPr>
            <w:r w:rsidRPr="00420161">
              <w:rPr>
                <w:sz w:val="14"/>
                <w:szCs w:val="18"/>
              </w:rPr>
              <w:t>Aplica</w:t>
            </w:r>
          </w:p>
        </w:tc>
      </w:tr>
      <w:tr w:rsidR="007F4E0A" w:rsidRPr="00420161" w:rsidTr="004D067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
        </w:trPr>
        <w:tc>
          <w:tcPr>
            <w:tcW w:w="1263" w:type="dxa"/>
            <w:shd w:val="clear" w:color="auto" w:fill="FFFFFF"/>
            <w:vAlign w:val="center"/>
          </w:tcPr>
          <w:p w:rsidR="007F4E0A" w:rsidRPr="00420161" w:rsidRDefault="007F4E0A" w:rsidP="004D0673">
            <w:pPr>
              <w:jc w:val="center"/>
              <w:rPr>
                <w:sz w:val="14"/>
                <w:szCs w:val="18"/>
              </w:rPr>
            </w:pPr>
            <w:r w:rsidRPr="00420161">
              <w:rPr>
                <w:sz w:val="14"/>
                <w:szCs w:val="18"/>
              </w:rPr>
              <w:lastRenderedPageBreak/>
              <w:t>Estatal y Municipal</w:t>
            </w:r>
          </w:p>
        </w:tc>
        <w:tc>
          <w:tcPr>
            <w:tcW w:w="1603" w:type="dxa"/>
            <w:shd w:val="clear" w:color="auto" w:fill="FFFFFF"/>
            <w:vAlign w:val="center"/>
          </w:tcPr>
          <w:p w:rsidR="007F4E0A" w:rsidRPr="00420161" w:rsidRDefault="007F4E0A" w:rsidP="004D0673">
            <w:pPr>
              <w:jc w:val="center"/>
              <w:rPr>
                <w:sz w:val="14"/>
                <w:szCs w:val="18"/>
              </w:rPr>
            </w:pPr>
            <w:r w:rsidRPr="00420161">
              <w:rPr>
                <w:sz w:val="14"/>
                <w:szCs w:val="18"/>
              </w:rPr>
              <w:t>Sindicatos</w:t>
            </w:r>
          </w:p>
        </w:tc>
        <w:tc>
          <w:tcPr>
            <w:tcW w:w="2183" w:type="dxa"/>
            <w:shd w:val="clear" w:color="auto" w:fill="FFFFFF"/>
            <w:vAlign w:val="center"/>
          </w:tcPr>
          <w:p w:rsidR="007F4E0A" w:rsidRPr="002A6EFB" w:rsidRDefault="007F4E0A" w:rsidP="004D0673">
            <w:pPr>
              <w:jc w:val="center"/>
              <w:rPr>
                <w:color w:val="FF0000"/>
                <w:sz w:val="14"/>
                <w:szCs w:val="18"/>
              </w:rPr>
            </w:pPr>
            <w:r w:rsidRPr="00420161">
              <w:rPr>
                <w:sz w:val="14"/>
                <w:szCs w:val="18"/>
              </w:rPr>
              <w:t>Sindicatos</w:t>
            </w:r>
            <w:r>
              <w:rPr>
                <w:color w:val="FF0000"/>
                <w:sz w:val="14"/>
                <w:szCs w:val="18"/>
              </w:rPr>
              <w:t xml:space="preserve"> </w:t>
            </w:r>
            <w:r w:rsidRPr="00DE0FEB">
              <w:rPr>
                <w:color w:val="FF0000"/>
                <w:sz w:val="14"/>
                <w:szCs w:val="18"/>
              </w:rPr>
              <w:t>estatales y municipales</w:t>
            </w:r>
          </w:p>
        </w:tc>
        <w:tc>
          <w:tcPr>
            <w:tcW w:w="895" w:type="dxa"/>
            <w:shd w:val="clear" w:color="auto" w:fill="FFFFFF"/>
            <w:vAlign w:val="center"/>
          </w:tcPr>
          <w:p w:rsidR="007F4E0A" w:rsidRPr="00420161" w:rsidRDefault="007F4E0A" w:rsidP="004D0673">
            <w:pPr>
              <w:jc w:val="center"/>
              <w:rPr>
                <w:sz w:val="14"/>
                <w:szCs w:val="18"/>
              </w:rPr>
            </w:pPr>
            <w:r w:rsidRPr="00420161">
              <w:rPr>
                <w:sz w:val="14"/>
                <w:szCs w:val="18"/>
              </w:rPr>
              <w:t>Artículo 95</w:t>
            </w:r>
          </w:p>
        </w:tc>
        <w:tc>
          <w:tcPr>
            <w:tcW w:w="1020" w:type="dxa"/>
            <w:shd w:val="clear" w:color="auto" w:fill="FFFFFF"/>
            <w:vAlign w:val="center"/>
          </w:tcPr>
          <w:p w:rsidR="007F4E0A" w:rsidRPr="00420161" w:rsidRDefault="007F4E0A" w:rsidP="004D0673">
            <w:pPr>
              <w:jc w:val="center"/>
              <w:rPr>
                <w:sz w:val="14"/>
                <w:szCs w:val="18"/>
              </w:rPr>
            </w:pPr>
            <w:r w:rsidRPr="00420161">
              <w:rPr>
                <w:sz w:val="14"/>
                <w:szCs w:val="18"/>
              </w:rPr>
              <w:t>I- LV</w:t>
            </w:r>
          </w:p>
        </w:tc>
        <w:tc>
          <w:tcPr>
            <w:tcW w:w="1114" w:type="dxa"/>
            <w:shd w:val="clear" w:color="auto" w:fill="FFFFFF"/>
            <w:vAlign w:val="center"/>
          </w:tcPr>
          <w:p w:rsidR="007F4E0A" w:rsidRDefault="007F4E0A" w:rsidP="004D0673">
            <w:pPr>
              <w:jc w:val="center"/>
              <w:rPr>
                <w:sz w:val="14"/>
                <w:szCs w:val="18"/>
              </w:rPr>
            </w:pPr>
            <w:r w:rsidRPr="00420161">
              <w:rPr>
                <w:sz w:val="14"/>
                <w:szCs w:val="18"/>
              </w:rPr>
              <w:t xml:space="preserve">XXXIX </w:t>
            </w:r>
            <w:r w:rsidRPr="000F0C30">
              <w:rPr>
                <w:color w:val="000000" w:themeColor="text1"/>
                <w:sz w:val="14"/>
                <w:szCs w:val="18"/>
              </w:rPr>
              <w:t xml:space="preserve">(a-b) </w:t>
            </w:r>
            <w:r w:rsidRPr="00420161">
              <w:rPr>
                <w:sz w:val="14"/>
                <w:szCs w:val="18"/>
              </w:rPr>
              <w:t xml:space="preserve">y </w:t>
            </w:r>
          </w:p>
          <w:p w:rsidR="007F4E0A" w:rsidRPr="00420161" w:rsidRDefault="007F4E0A" w:rsidP="004D0673">
            <w:pPr>
              <w:jc w:val="center"/>
              <w:rPr>
                <w:sz w:val="14"/>
                <w:szCs w:val="18"/>
              </w:rPr>
            </w:pPr>
            <w:r w:rsidRPr="00420161">
              <w:rPr>
                <w:sz w:val="14"/>
                <w:szCs w:val="18"/>
              </w:rPr>
              <w:t>XLIII (a-q)</w:t>
            </w:r>
          </w:p>
        </w:tc>
        <w:tc>
          <w:tcPr>
            <w:tcW w:w="1115" w:type="dxa"/>
            <w:shd w:val="clear" w:color="auto" w:fill="FFFFFF"/>
            <w:vAlign w:val="center"/>
          </w:tcPr>
          <w:p w:rsidR="007F4E0A" w:rsidRPr="00420161" w:rsidRDefault="007F4E0A" w:rsidP="004D0673">
            <w:pPr>
              <w:jc w:val="center"/>
              <w:rPr>
                <w:sz w:val="14"/>
                <w:szCs w:val="18"/>
              </w:rPr>
            </w:pPr>
            <w:r w:rsidRPr="00420161">
              <w:rPr>
                <w:sz w:val="14"/>
                <w:szCs w:val="18"/>
              </w:rPr>
              <w:t>Aplica</w:t>
            </w:r>
          </w:p>
        </w:tc>
      </w:tr>
    </w:tbl>
    <w:p w:rsidR="007F4E0A" w:rsidRPr="0053369D" w:rsidRDefault="007F4E0A" w:rsidP="007F4E0A">
      <w:pPr>
        <w:tabs>
          <w:tab w:val="left" w:pos="351"/>
        </w:tabs>
        <w:jc w:val="both"/>
        <w:rPr>
          <w:bCs/>
          <w:color w:val="FF0000"/>
          <w:sz w:val="16"/>
          <w:szCs w:val="16"/>
        </w:rPr>
      </w:pPr>
      <w:r>
        <w:rPr>
          <w:b/>
          <w:sz w:val="16"/>
          <w:szCs w:val="16"/>
        </w:rPr>
        <w:tab/>
        <w:t xml:space="preserve">* </w:t>
      </w:r>
      <w:r w:rsidRPr="0053369D">
        <w:rPr>
          <w:bCs/>
          <w:color w:val="FF0000"/>
          <w:sz w:val="16"/>
          <w:szCs w:val="16"/>
        </w:rPr>
        <w:t xml:space="preserve">Aplica a los </w:t>
      </w:r>
      <w:r w:rsidRPr="0053369D">
        <w:rPr>
          <w:rFonts w:eastAsia="Calibri"/>
          <w:bCs/>
          <w:color w:val="FF0000"/>
          <w:sz w:val="16"/>
          <w:szCs w:val="16"/>
          <w:lang w:eastAsia="es-MX"/>
        </w:rPr>
        <w:t>sujetos obligados de acuerdo con sus facultades, atribuciones, funciones u objeto social</w:t>
      </w:r>
      <w:r>
        <w:rPr>
          <w:rFonts w:eastAsia="Calibri"/>
          <w:bCs/>
          <w:color w:val="FF0000"/>
          <w:sz w:val="16"/>
          <w:szCs w:val="16"/>
          <w:lang w:eastAsia="es-MX"/>
        </w:rPr>
        <w:t>.</w:t>
      </w:r>
    </w:p>
    <w:p w:rsidR="007F4E0A" w:rsidRDefault="007F4E0A" w:rsidP="007F4E0A">
      <w:pPr>
        <w:tabs>
          <w:tab w:val="left" w:pos="351"/>
        </w:tabs>
        <w:rPr>
          <w:b/>
          <w:sz w:val="20"/>
          <w:szCs w:val="20"/>
        </w:rPr>
      </w:pPr>
    </w:p>
    <w:p w:rsidR="007F4E0A" w:rsidRPr="002A6EFB" w:rsidRDefault="007F4E0A" w:rsidP="007F4E0A">
      <w:pPr>
        <w:tabs>
          <w:tab w:val="left" w:pos="216"/>
        </w:tabs>
        <w:jc w:val="center"/>
        <w:rPr>
          <w:b/>
          <w:color w:val="FF0000"/>
          <w:sz w:val="20"/>
          <w:szCs w:val="20"/>
        </w:rPr>
      </w:pPr>
      <w:bookmarkStart w:id="0" w:name="h.3dy6vkm"/>
      <w:bookmarkEnd w:id="0"/>
      <w:r w:rsidRPr="00401536">
        <w:rPr>
          <w:rFonts w:eastAsia="Calibri"/>
          <w:b/>
          <w:bCs/>
          <w:color w:val="FF0000"/>
          <w:sz w:val="18"/>
          <w:szCs w:val="18"/>
          <w:lang w:eastAsia="es-MX"/>
        </w:rPr>
        <w:t>Anexo 1.2</w:t>
      </w:r>
      <w:r w:rsidRPr="00401536">
        <w:rPr>
          <w:b/>
          <w:color w:val="FF0000"/>
          <w:sz w:val="20"/>
          <w:szCs w:val="20"/>
        </w:rPr>
        <w:t xml:space="preserve"> Tabla de actualización y conservación de la información pública derivada de las obligaciones de transparencia</w:t>
      </w:r>
      <w:r w:rsidRPr="008C3C64">
        <w:rPr>
          <w:b/>
          <w:sz w:val="20"/>
          <w:szCs w:val="20"/>
        </w:rPr>
        <w:t xml:space="preserve"> </w:t>
      </w:r>
      <w:r w:rsidRPr="008C3C64">
        <w:rPr>
          <w:b/>
          <w:color w:val="FF0000"/>
          <w:sz w:val="20"/>
          <w:szCs w:val="20"/>
        </w:rPr>
        <w:t>comunes</w:t>
      </w:r>
    </w:p>
    <w:tbl>
      <w:tblPr>
        <w:tblW w:w="906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849"/>
        <w:gridCol w:w="2535"/>
        <w:gridCol w:w="1134"/>
        <w:gridCol w:w="1985"/>
        <w:gridCol w:w="1559"/>
      </w:tblGrid>
      <w:tr w:rsidR="007F4E0A" w:rsidRPr="00420161" w:rsidTr="004D0673">
        <w:trPr>
          <w:trHeight w:val="20"/>
          <w:tblHeader/>
        </w:trPr>
        <w:tc>
          <w:tcPr>
            <w:tcW w:w="1849" w:type="dxa"/>
            <w:shd w:val="clear" w:color="auto" w:fill="D9D9D9" w:themeFill="background1" w:themeFillShade="D9"/>
            <w:noWrap/>
            <w:vAlign w:val="center"/>
          </w:tcPr>
          <w:p w:rsidR="007F4E0A" w:rsidRPr="00420161" w:rsidRDefault="007F4E0A" w:rsidP="004D0673">
            <w:pPr>
              <w:jc w:val="center"/>
              <w:rPr>
                <w:b/>
                <w:sz w:val="14"/>
                <w:szCs w:val="18"/>
              </w:rPr>
            </w:pPr>
            <w:r w:rsidRPr="00420161">
              <w:rPr>
                <w:b/>
                <w:sz w:val="14"/>
                <w:szCs w:val="18"/>
              </w:rPr>
              <w:t>Artículo</w:t>
            </w:r>
          </w:p>
        </w:tc>
        <w:tc>
          <w:tcPr>
            <w:tcW w:w="2535" w:type="dxa"/>
            <w:shd w:val="clear" w:color="auto" w:fill="D9D9D9" w:themeFill="background1" w:themeFillShade="D9"/>
            <w:vAlign w:val="center"/>
          </w:tcPr>
          <w:p w:rsidR="007F4E0A" w:rsidRPr="00420161" w:rsidRDefault="007F4E0A" w:rsidP="004D0673">
            <w:pPr>
              <w:jc w:val="center"/>
              <w:rPr>
                <w:b/>
                <w:sz w:val="14"/>
                <w:szCs w:val="18"/>
              </w:rPr>
            </w:pPr>
            <w:r w:rsidRPr="00420161">
              <w:rPr>
                <w:b/>
                <w:sz w:val="14"/>
                <w:szCs w:val="18"/>
              </w:rPr>
              <w:t>Fracción/inciso</w:t>
            </w:r>
          </w:p>
        </w:tc>
        <w:tc>
          <w:tcPr>
            <w:tcW w:w="1134" w:type="dxa"/>
            <w:shd w:val="clear" w:color="auto" w:fill="D9D9D9" w:themeFill="background1" w:themeFillShade="D9"/>
            <w:vAlign w:val="center"/>
          </w:tcPr>
          <w:p w:rsidR="007F4E0A" w:rsidRPr="00420161" w:rsidRDefault="007F4E0A" w:rsidP="004D0673">
            <w:pPr>
              <w:jc w:val="center"/>
              <w:rPr>
                <w:b/>
                <w:sz w:val="14"/>
                <w:szCs w:val="18"/>
              </w:rPr>
            </w:pPr>
            <w:r w:rsidRPr="00420161">
              <w:rPr>
                <w:b/>
                <w:sz w:val="14"/>
                <w:szCs w:val="18"/>
              </w:rPr>
              <w:t>Periodo de actualización</w:t>
            </w:r>
          </w:p>
        </w:tc>
        <w:tc>
          <w:tcPr>
            <w:tcW w:w="1985" w:type="dxa"/>
            <w:shd w:val="clear" w:color="auto" w:fill="D9D9D9" w:themeFill="background1" w:themeFillShade="D9"/>
            <w:vAlign w:val="center"/>
          </w:tcPr>
          <w:p w:rsidR="007F4E0A" w:rsidRPr="00420161" w:rsidRDefault="007F4E0A" w:rsidP="004D0673">
            <w:pPr>
              <w:jc w:val="center"/>
              <w:rPr>
                <w:b/>
                <w:sz w:val="14"/>
                <w:szCs w:val="18"/>
              </w:rPr>
            </w:pPr>
            <w:r w:rsidRPr="00420161">
              <w:rPr>
                <w:b/>
                <w:sz w:val="14"/>
                <w:szCs w:val="18"/>
              </w:rPr>
              <w:t>Observaciones acerca de la información a publicar</w:t>
            </w:r>
          </w:p>
        </w:tc>
        <w:tc>
          <w:tcPr>
            <w:tcW w:w="1559" w:type="dxa"/>
            <w:shd w:val="clear" w:color="auto" w:fill="D9D9D9" w:themeFill="background1" w:themeFillShade="D9"/>
            <w:vAlign w:val="center"/>
          </w:tcPr>
          <w:p w:rsidR="007F4E0A" w:rsidRPr="00420161" w:rsidRDefault="007F4E0A" w:rsidP="004D0673">
            <w:pPr>
              <w:jc w:val="center"/>
              <w:rPr>
                <w:b/>
                <w:sz w:val="14"/>
                <w:szCs w:val="18"/>
              </w:rPr>
            </w:pPr>
            <w:r w:rsidRPr="00420161">
              <w:rPr>
                <w:b/>
                <w:sz w:val="14"/>
                <w:szCs w:val="18"/>
              </w:rPr>
              <w:t>Periodo de Conservación de la información</w:t>
            </w:r>
          </w:p>
        </w:tc>
      </w:tr>
      <w:tr w:rsidR="007F4E0A" w:rsidRPr="00420161" w:rsidTr="004D0673">
        <w:trPr>
          <w:trHeight w:val="20"/>
        </w:trPr>
        <w:tc>
          <w:tcPr>
            <w:tcW w:w="1849" w:type="dxa"/>
            <w:vAlign w:val="center"/>
          </w:tcPr>
          <w:p w:rsidR="007F4E0A" w:rsidRPr="00420161" w:rsidRDefault="007F4E0A" w:rsidP="004D0673">
            <w:pPr>
              <w:jc w:val="center"/>
              <w:rPr>
                <w:i/>
                <w:sz w:val="14"/>
                <w:szCs w:val="18"/>
              </w:rPr>
            </w:pPr>
            <w:r w:rsidRPr="00420161">
              <w:rPr>
                <w:i/>
                <w:sz w:val="14"/>
                <w:szCs w:val="18"/>
              </w:rPr>
              <w:t xml:space="preserve">Artículo </w:t>
            </w:r>
            <w:proofErr w:type="gramStart"/>
            <w:r w:rsidRPr="00420161">
              <w:rPr>
                <w:i/>
                <w:sz w:val="14"/>
                <w:szCs w:val="18"/>
              </w:rPr>
              <w:t>95  LTAIPES</w:t>
            </w:r>
            <w:proofErr w:type="gramEnd"/>
            <w:r w:rsidRPr="00420161">
              <w:rPr>
                <w:i/>
                <w:sz w:val="14"/>
                <w:szCs w:val="18"/>
              </w:rPr>
              <w:t>. Los sujetos obligados pondrán a disposición del público y actualizarán en forma permanente la información en los respectivos medios electrónicos, de acuerdo con sus facultades, atribuciones, funciones u objeto social según corresponda, por lo menos de los temas, documentos y políticas que a continuación se señalan:</w:t>
            </w:r>
          </w:p>
        </w:tc>
        <w:tc>
          <w:tcPr>
            <w:tcW w:w="2535" w:type="dxa"/>
            <w:vAlign w:val="center"/>
          </w:tcPr>
          <w:p w:rsidR="007F4E0A" w:rsidRPr="00174A67" w:rsidRDefault="007F4E0A" w:rsidP="004D0673">
            <w:pPr>
              <w:jc w:val="center"/>
              <w:rPr>
                <w:i/>
                <w:sz w:val="14"/>
                <w:szCs w:val="18"/>
              </w:rPr>
            </w:pPr>
            <w:r w:rsidRPr="00174A67">
              <w:rPr>
                <w:b/>
                <w:i/>
                <w:sz w:val="14"/>
                <w:szCs w:val="18"/>
              </w:rPr>
              <w:t xml:space="preserve">Fracción </w:t>
            </w:r>
            <w:r w:rsidRPr="00174A67">
              <w:rPr>
                <w:b/>
                <w:i/>
                <w:sz w:val="14"/>
                <w:szCs w:val="14"/>
              </w:rPr>
              <w:t xml:space="preserve">I. </w:t>
            </w:r>
            <w:r w:rsidRPr="00174A67">
              <w:rPr>
                <w:i/>
                <w:sz w:val="14"/>
                <w:szCs w:val="14"/>
              </w:rPr>
              <w:t>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aplicables;</w:t>
            </w:r>
          </w:p>
        </w:tc>
        <w:tc>
          <w:tcPr>
            <w:tcW w:w="1134" w:type="dxa"/>
            <w:vAlign w:val="center"/>
          </w:tcPr>
          <w:p w:rsidR="007F4E0A" w:rsidRPr="00420161" w:rsidRDefault="007F4E0A" w:rsidP="004D0673">
            <w:pPr>
              <w:jc w:val="center"/>
              <w:rPr>
                <w:sz w:val="14"/>
                <w:szCs w:val="18"/>
              </w:rPr>
            </w:pPr>
            <w:r w:rsidRPr="00420161">
              <w:rPr>
                <w:sz w:val="14"/>
                <w:szCs w:val="18"/>
              </w:rPr>
              <w:t xml:space="preserve">Trimestral </w:t>
            </w:r>
          </w:p>
        </w:tc>
        <w:tc>
          <w:tcPr>
            <w:tcW w:w="1985" w:type="dxa"/>
            <w:vAlign w:val="center"/>
          </w:tcPr>
          <w:p w:rsidR="007F4E0A" w:rsidRPr="00420161" w:rsidRDefault="007F4E0A" w:rsidP="004D0673">
            <w:pPr>
              <w:jc w:val="center"/>
              <w:rPr>
                <w:sz w:val="14"/>
                <w:szCs w:val="18"/>
              </w:rPr>
            </w:pPr>
            <w:r w:rsidRPr="00420161">
              <w:rPr>
                <w:sz w:val="14"/>
                <w:szCs w:val="18"/>
              </w:rPr>
              <w:t>En su caso, 15 días hábiles después de la aprobación de alguna modificación</w:t>
            </w:r>
            <w:r>
              <w:rPr>
                <w:sz w:val="14"/>
                <w:szCs w:val="18"/>
              </w:rPr>
              <w:t xml:space="preserve"> a la estructura orgánica</w:t>
            </w:r>
            <w:r w:rsidRPr="00420161">
              <w:rPr>
                <w:sz w:val="14"/>
                <w:szCs w:val="18"/>
              </w:rPr>
              <w:t>.</w:t>
            </w:r>
          </w:p>
        </w:tc>
        <w:tc>
          <w:tcPr>
            <w:tcW w:w="1559" w:type="dxa"/>
            <w:vAlign w:val="center"/>
          </w:tcPr>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Información </w:t>
            </w:r>
            <w:r>
              <w:rPr>
                <w:rFonts w:eastAsia="Calibri"/>
                <w:color w:val="FF0000"/>
                <w:sz w:val="14"/>
                <w:szCs w:val="14"/>
                <w:lang w:eastAsia="es-MX"/>
              </w:rPr>
              <w:t>del</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ejercicio en curso y</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la correspondiente</w:t>
            </w:r>
          </w:p>
          <w:p w:rsidR="007F4E0A" w:rsidRPr="00420161" w:rsidRDefault="007F4E0A" w:rsidP="004D0673">
            <w:pPr>
              <w:jc w:val="center"/>
              <w:rPr>
                <w:sz w:val="14"/>
                <w:szCs w:val="18"/>
              </w:rPr>
            </w:pPr>
            <w:r>
              <w:rPr>
                <w:rFonts w:eastAsia="Calibri"/>
                <w:color w:val="FF0000"/>
                <w:sz w:val="14"/>
                <w:szCs w:val="14"/>
                <w:lang w:eastAsia="es-MX"/>
              </w:rPr>
              <w:t>al ejercicio anterior</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II. </w:t>
            </w:r>
            <w:r w:rsidRPr="00420161">
              <w:rPr>
                <w:i/>
                <w:sz w:val="14"/>
                <w:szCs w:val="18"/>
              </w:rPr>
              <w:t>Las facultades de cada área;</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 xml:space="preserve">En su caso, 15 días hábiles después de la aprobación de alguna modificación. </w:t>
            </w:r>
          </w:p>
        </w:tc>
        <w:tc>
          <w:tcPr>
            <w:tcW w:w="1559" w:type="dxa"/>
            <w:vAlign w:val="center"/>
          </w:tcPr>
          <w:p w:rsidR="007F4E0A" w:rsidRPr="00420161" w:rsidRDefault="007F4E0A" w:rsidP="004D0673">
            <w:pPr>
              <w:jc w:val="center"/>
              <w:rPr>
                <w:sz w:val="14"/>
                <w:szCs w:val="18"/>
              </w:rPr>
            </w:pPr>
            <w:r w:rsidRPr="00420161">
              <w:rPr>
                <w:sz w:val="14"/>
                <w:szCs w:val="18"/>
              </w:rPr>
              <w:t>Información vigente.</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III.</w:t>
            </w:r>
            <w:r w:rsidRPr="00420161">
              <w:rPr>
                <w:i/>
                <w:sz w:val="14"/>
                <w:szCs w:val="18"/>
              </w:rPr>
              <w:t xml:space="preserve"> El directorio de todos los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 El directorio deberá incluir al menos el nombre, cargo o nombramiento asignado, nivel del puesto en la estructura orgánica, fecha de alta en el cargo, número telefónico, domicilio para recibir correspondencia y dirección de correo electrónico oficiales;</w:t>
            </w:r>
          </w:p>
        </w:tc>
        <w:tc>
          <w:tcPr>
            <w:tcW w:w="1134" w:type="dxa"/>
            <w:vAlign w:val="center"/>
          </w:tcPr>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jc w:val="center"/>
              <w:rPr>
                <w:sz w:val="14"/>
                <w:szCs w:val="18"/>
              </w:rPr>
            </w:pPr>
            <w:r w:rsidRPr="00420161">
              <w:rPr>
                <w:sz w:val="14"/>
                <w:szCs w:val="18"/>
              </w:rPr>
              <w:t>Trimestral</w:t>
            </w: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p w:rsidR="007F4E0A" w:rsidRPr="00420161" w:rsidRDefault="007F4E0A" w:rsidP="004D0673">
            <w:pPr>
              <w:rPr>
                <w:sz w:val="14"/>
                <w:szCs w:val="18"/>
              </w:rPr>
            </w:pPr>
          </w:p>
        </w:tc>
        <w:tc>
          <w:tcPr>
            <w:tcW w:w="1985" w:type="dxa"/>
            <w:vAlign w:val="center"/>
          </w:tcPr>
          <w:p w:rsidR="007F4E0A" w:rsidRPr="00420161" w:rsidRDefault="007F4E0A" w:rsidP="004D0673">
            <w:pPr>
              <w:jc w:val="center"/>
              <w:rPr>
                <w:sz w:val="14"/>
                <w:szCs w:val="18"/>
              </w:rPr>
            </w:pPr>
            <w:r w:rsidRPr="00420161">
              <w:rPr>
                <w:sz w:val="14"/>
                <w:szCs w:val="18"/>
              </w:rPr>
              <w:lastRenderedPageBreak/>
              <w:t>En su caso, 15 días hábiles después de la aprobación de alguna modificación</w:t>
            </w:r>
          </w:p>
        </w:tc>
        <w:tc>
          <w:tcPr>
            <w:tcW w:w="1559" w:type="dxa"/>
            <w:vAlign w:val="center"/>
          </w:tcPr>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Información </w:t>
            </w:r>
            <w:r>
              <w:rPr>
                <w:rFonts w:eastAsia="Calibri"/>
                <w:color w:val="FF0000"/>
                <w:sz w:val="14"/>
                <w:szCs w:val="14"/>
                <w:lang w:eastAsia="es-MX"/>
              </w:rPr>
              <w:t>del</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ejercicio en curso y</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la correspondiente</w:t>
            </w:r>
          </w:p>
          <w:p w:rsidR="007F4E0A" w:rsidRPr="00420161" w:rsidRDefault="007F4E0A" w:rsidP="004D0673">
            <w:pPr>
              <w:jc w:val="center"/>
              <w:rPr>
                <w:sz w:val="14"/>
                <w:szCs w:val="18"/>
              </w:rPr>
            </w:pPr>
            <w:r>
              <w:rPr>
                <w:rFonts w:eastAsia="Calibri"/>
                <w:color w:val="FF0000"/>
                <w:sz w:val="14"/>
                <w:szCs w:val="14"/>
                <w:lang w:eastAsia="es-MX"/>
              </w:rPr>
              <w:t>al ejercicio anterior</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IV.</w:t>
            </w:r>
            <w:r w:rsidRPr="00420161">
              <w:rPr>
                <w:i/>
                <w:sz w:val="14"/>
                <w:szCs w:val="18"/>
              </w:rPr>
              <w:t xml:space="preserve"> La información curricular del servidor público, así como el perfil del puesto, desde el nivel de jefe de departamento o equivalente, hasta el titular del sujeto obligado, así como, en su caso, las sanciones administrativas de que haya sido objeto;</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Default="007F4E0A" w:rsidP="004D0673">
            <w:pPr>
              <w:adjustRightInd w:val="0"/>
              <w:jc w:val="center"/>
              <w:rPr>
                <w:rFonts w:eastAsia="Calibri"/>
                <w:color w:val="000000"/>
                <w:sz w:val="14"/>
                <w:szCs w:val="14"/>
                <w:lang w:eastAsia="es-MX"/>
              </w:rPr>
            </w:pPr>
            <w:r w:rsidRPr="00420161">
              <w:rPr>
                <w:sz w:val="14"/>
                <w:szCs w:val="18"/>
              </w:rPr>
              <w:t>En su caso, 15 días hábiles después de alguna modificación</w:t>
            </w:r>
            <w:r>
              <w:rPr>
                <w:sz w:val="14"/>
                <w:szCs w:val="18"/>
              </w:rPr>
              <w:t xml:space="preserve"> a la información </w:t>
            </w:r>
            <w:r>
              <w:rPr>
                <w:rFonts w:eastAsia="Calibri"/>
                <w:color w:val="000000"/>
                <w:sz w:val="14"/>
                <w:szCs w:val="14"/>
                <w:lang w:eastAsia="es-MX"/>
              </w:rPr>
              <w:t>de l</w:t>
            </w:r>
            <w:r>
              <w:rPr>
                <w:rFonts w:eastAsia="Calibri"/>
                <w:color w:val="FF0000"/>
                <w:sz w:val="14"/>
                <w:szCs w:val="14"/>
                <w:lang w:eastAsia="es-MX"/>
              </w:rPr>
              <w:t>a</w:t>
            </w:r>
            <w:r>
              <w:rPr>
                <w:rFonts w:eastAsia="Calibri"/>
                <w:color w:val="000000"/>
                <w:sz w:val="14"/>
                <w:szCs w:val="14"/>
                <w:lang w:eastAsia="es-MX"/>
              </w:rPr>
              <w:t>s</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personas </w:t>
            </w:r>
            <w:r>
              <w:rPr>
                <w:rFonts w:eastAsia="Calibri"/>
                <w:color w:val="000000"/>
                <w:sz w:val="14"/>
                <w:szCs w:val="14"/>
                <w:lang w:eastAsia="es-MX"/>
              </w:rPr>
              <w:t>servidor</w:t>
            </w:r>
            <w:r>
              <w:rPr>
                <w:rFonts w:eastAsia="Calibri"/>
                <w:color w:val="FF0000"/>
                <w:sz w:val="14"/>
                <w:szCs w:val="14"/>
                <w:lang w:eastAsia="es-MX"/>
              </w:rPr>
              <w:t>a</w:t>
            </w:r>
            <w:r>
              <w:rPr>
                <w:rFonts w:eastAsia="Calibri"/>
                <w:color w:val="000000"/>
                <w:sz w:val="14"/>
                <w:szCs w:val="14"/>
                <w:lang w:eastAsia="es-MX"/>
              </w:rPr>
              <w:t>s</w:t>
            </w:r>
          </w:p>
          <w:p w:rsidR="007F4E0A" w:rsidRPr="00420161" w:rsidRDefault="007F4E0A" w:rsidP="004D0673">
            <w:pPr>
              <w:jc w:val="center"/>
              <w:rPr>
                <w:sz w:val="14"/>
                <w:szCs w:val="18"/>
              </w:rPr>
            </w:pPr>
            <w:r>
              <w:rPr>
                <w:rFonts w:eastAsia="Calibri"/>
                <w:color w:val="000000"/>
                <w:sz w:val="14"/>
                <w:szCs w:val="14"/>
                <w:lang w:eastAsia="es-MX"/>
              </w:rPr>
              <w:t>públic</w:t>
            </w:r>
            <w:r>
              <w:rPr>
                <w:rFonts w:eastAsia="Calibri"/>
                <w:color w:val="FF0000"/>
                <w:sz w:val="14"/>
                <w:szCs w:val="14"/>
                <w:lang w:eastAsia="es-MX"/>
              </w:rPr>
              <w:t>a</w:t>
            </w:r>
            <w:r>
              <w:rPr>
                <w:rFonts w:eastAsia="Calibri"/>
                <w:color w:val="000000"/>
                <w:sz w:val="14"/>
                <w:szCs w:val="14"/>
                <w:lang w:eastAsia="es-MX"/>
              </w:rPr>
              <w:t>s</w:t>
            </w:r>
            <w:r>
              <w:rPr>
                <w:sz w:val="14"/>
                <w:szCs w:val="18"/>
              </w:rPr>
              <w:t xml:space="preserve"> que integran el sujeto obligado, así como su información curricular</w:t>
            </w:r>
            <w:r w:rsidRPr="00420161">
              <w:rPr>
                <w:sz w:val="14"/>
                <w:szCs w:val="18"/>
              </w:rPr>
              <w:t>.</w:t>
            </w:r>
          </w:p>
        </w:tc>
        <w:tc>
          <w:tcPr>
            <w:tcW w:w="1559" w:type="dxa"/>
            <w:vAlign w:val="center"/>
          </w:tcPr>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Información </w:t>
            </w:r>
            <w:r>
              <w:rPr>
                <w:rFonts w:eastAsia="Calibri"/>
                <w:color w:val="FF0000"/>
                <w:sz w:val="14"/>
                <w:szCs w:val="14"/>
                <w:lang w:eastAsia="es-MX"/>
              </w:rPr>
              <w:t>del</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ejercicio en curso y</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la correspondiente al</w:t>
            </w:r>
          </w:p>
          <w:p w:rsidR="007F4E0A" w:rsidRPr="00420161" w:rsidRDefault="007F4E0A" w:rsidP="004D0673">
            <w:pPr>
              <w:jc w:val="center"/>
              <w:rPr>
                <w:sz w:val="14"/>
                <w:szCs w:val="18"/>
              </w:rPr>
            </w:pPr>
            <w:r>
              <w:rPr>
                <w:rFonts w:eastAsia="Calibri"/>
                <w:color w:val="FF0000"/>
                <w:sz w:val="14"/>
                <w:szCs w:val="14"/>
                <w:lang w:eastAsia="es-MX"/>
              </w:rPr>
              <w:t>ejercicio anterior.</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V.</w:t>
            </w:r>
            <w:r w:rsidRPr="00420161">
              <w:rPr>
                <w:i/>
                <w:sz w:val="14"/>
                <w:szCs w:val="18"/>
              </w:rPr>
              <w:t xml:space="preserve"> El listado de servidores públicos con sanciones administrativas definitivas, especificando la causa de sanción y la disposición;</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Información del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ejercicio en</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curso; </w:t>
            </w:r>
            <w:r>
              <w:rPr>
                <w:rFonts w:eastAsia="Calibri"/>
                <w:color w:val="FF0000"/>
                <w:sz w:val="14"/>
                <w:szCs w:val="14"/>
                <w:lang w:eastAsia="es-MX"/>
              </w:rPr>
              <w:t>y la</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correspondiente a</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dos ejercicios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anteriores,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únicamente</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respecto a las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personas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servidoras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públicas a los que</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se les haya</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aplicado la</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sanción de</w:t>
            </w:r>
          </w:p>
          <w:p w:rsidR="007F4E0A" w:rsidRPr="00143599" w:rsidRDefault="007F4E0A" w:rsidP="004D0673">
            <w:pPr>
              <w:pStyle w:val="TableParagraph"/>
              <w:ind w:left="146" w:right="144" w:hanging="3"/>
              <w:jc w:val="center"/>
              <w:rPr>
                <w:sz w:val="14"/>
                <w:szCs w:val="14"/>
              </w:rPr>
            </w:pPr>
            <w:r>
              <w:rPr>
                <w:rFonts w:eastAsia="Calibri"/>
                <w:color w:val="FF0000"/>
                <w:sz w:val="14"/>
                <w:szCs w:val="14"/>
                <w:lang w:eastAsia="es-MX"/>
              </w:rPr>
              <w:t>inhabilitación</w:t>
            </w:r>
            <w:r w:rsidRPr="00143599">
              <w:rPr>
                <w:sz w:val="14"/>
                <w:szCs w:val="14"/>
              </w:rPr>
              <w:t>.</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VI.</w:t>
            </w:r>
            <w:r w:rsidRPr="00420161">
              <w:rPr>
                <w:i/>
                <w:sz w:val="14"/>
                <w:szCs w:val="18"/>
              </w:rPr>
              <w:t xml:space="preserve"> La remuneración bruta y neta de todos los servidores públicos de base o de confianza, o miembro de los sujetos obligados, de todas las percepciones, incluyendo sueldos, prestaciones, gratificaciones, primas, comisiones, dietas, bonos, estímulos, ingresos y sistemas de compensación, señalando la periodicidad de dicha remuneración;</w:t>
            </w:r>
          </w:p>
        </w:tc>
        <w:tc>
          <w:tcPr>
            <w:tcW w:w="1134" w:type="dxa"/>
            <w:vAlign w:val="center"/>
          </w:tcPr>
          <w:p w:rsidR="007F4E0A" w:rsidRPr="0077431F" w:rsidRDefault="007F4E0A" w:rsidP="004D0673">
            <w:pPr>
              <w:jc w:val="center"/>
              <w:rPr>
                <w:sz w:val="14"/>
                <w:szCs w:val="18"/>
              </w:rPr>
            </w:pPr>
            <w:r w:rsidRPr="0077431F">
              <w:rPr>
                <w:sz w:val="14"/>
                <w:szCs w:val="18"/>
              </w:rPr>
              <w:t>Trimestral</w:t>
            </w:r>
          </w:p>
        </w:tc>
        <w:tc>
          <w:tcPr>
            <w:tcW w:w="1985" w:type="dxa"/>
            <w:vAlign w:val="center"/>
          </w:tcPr>
          <w:p w:rsidR="007F4E0A" w:rsidRPr="0077431F" w:rsidRDefault="007F4E0A" w:rsidP="004D0673">
            <w:pPr>
              <w:jc w:val="center"/>
              <w:rPr>
                <w:sz w:val="14"/>
                <w:szCs w:val="18"/>
              </w:rPr>
            </w:pPr>
            <w:r w:rsidRPr="0077431F">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al ejercicio inmediato anterior.</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VII.</w:t>
            </w:r>
            <w:r w:rsidRPr="00420161">
              <w:rPr>
                <w:i/>
                <w:sz w:val="14"/>
                <w:szCs w:val="18"/>
              </w:rPr>
              <w:t xml:space="preserve"> El número total de las plazas y del personal de base y confianza, especificando el total de las vacantes, por nivel de puesto, para cada unidad administrativa;</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Información </w:t>
            </w:r>
            <w:r>
              <w:rPr>
                <w:rFonts w:eastAsia="Calibri"/>
                <w:color w:val="FF0000"/>
                <w:sz w:val="14"/>
                <w:szCs w:val="14"/>
                <w:lang w:eastAsia="es-MX"/>
              </w:rPr>
              <w:t>del</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ejercicio en curso y</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la correspondiente</w:t>
            </w:r>
          </w:p>
          <w:p w:rsidR="007F4E0A" w:rsidRPr="00420161" w:rsidRDefault="007F4E0A" w:rsidP="004D0673">
            <w:pPr>
              <w:jc w:val="center"/>
              <w:rPr>
                <w:sz w:val="14"/>
                <w:szCs w:val="18"/>
              </w:rPr>
            </w:pPr>
            <w:r>
              <w:rPr>
                <w:rFonts w:eastAsia="Calibri"/>
                <w:color w:val="FF0000"/>
                <w:sz w:val="14"/>
                <w:szCs w:val="14"/>
                <w:lang w:eastAsia="es-MX"/>
              </w:rPr>
              <w:t>al ejercicio anterior</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VIII.</w:t>
            </w:r>
            <w:r w:rsidRPr="00420161">
              <w:rPr>
                <w:i/>
                <w:sz w:val="14"/>
                <w:szCs w:val="18"/>
              </w:rPr>
              <w:t xml:space="preserve"> La información en versión pública de las declaraciones patrimoniales de los servidores públicos que así lo determinen, en los sistemas habilitados para ello, de acuerdo a la normatividad aplicable;</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al ejercicio inmediato anterior.</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IX.</w:t>
            </w:r>
            <w:r w:rsidRPr="00420161">
              <w:rPr>
                <w:i/>
                <w:sz w:val="14"/>
                <w:szCs w:val="18"/>
              </w:rPr>
              <w:t xml:space="preserve"> Los nombramientos, comisiones y licencias de los servidores públicos;</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En su caso, 15 días hábiles después de la designación de un nuevo nombramiento, o bien, cuando se comisione o conceda alguna licencia.</w:t>
            </w:r>
          </w:p>
        </w:tc>
        <w:tc>
          <w:tcPr>
            <w:tcW w:w="1559" w:type="dxa"/>
            <w:vAlign w:val="center"/>
          </w:tcPr>
          <w:p w:rsidR="007F4E0A" w:rsidRPr="00420161" w:rsidRDefault="007F4E0A" w:rsidP="004D0673">
            <w:pPr>
              <w:jc w:val="center"/>
              <w:rPr>
                <w:sz w:val="14"/>
                <w:szCs w:val="18"/>
              </w:rPr>
            </w:pPr>
            <w:r w:rsidRPr="00420161">
              <w:rPr>
                <w:sz w:val="14"/>
                <w:szCs w:val="18"/>
              </w:rPr>
              <w:t>Información vigente.</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 </w:t>
            </w:r>
            <w:r w:rsidRPr="00420161">
              <w:rPr>
                <w:i/>
                <w:sz w:val="14"/>
                <w:szCs w:val="18"/>
              </w:rPr>
              <w:t>Nombre, nombramiento, fotografía, domicilio, teléfono y correo electrónico oficiales de las personas que integran la Unidad de Transparencia y el Comité de Transparencia, así como la dirección electrónica donde podrán recibirse las solicitudes para obtener la información;</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En su caso 15 días hábiles después de alguna modificación.</w:t>
            </w:r>
          </w:p>
        </w:tc>
        <w:tc>
          <w:tcPr>
            <w:tcW w:w="1559" w:type="dxa"/>
            <w:vAlign w:val="center"/>
          </w:tcPr>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Información </w:t>
            </w:r>
            <w:r>
              <w:rPr>
                <w:rFonts w:eastAsia="Calibri"/>
                <w:color w:val="FF0000"/>
                <w:sz w:val="14"/>
                <w:szCs w:val="14"/>
                <w:lang w:eastAsia="es-MX"/>
              </w:rPr>
              <w:t>del</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ejercicio en curso y</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la correspondiente</w:t>
            </w:r>
          </w:p>
          <w:p w:rsidR="007F4E0A" w:rsidRPr="00420161" w:rsidRDefault="007F4E0A" w:rsidP="004D0673">
            <w:pPr>
              <w:jc w:val="center"/>
              <w:rPr>
                <w:sz w:val="14"/>
                <w:szCs w:val="18"/>
              </w:rPr>
            </w:pPr>
            <w:r>
              <w:rPr>
                <w:rFonts w:eastAsia="Calibri"/>
                <w:color w:val="FF0000"/>
                <w:sz w:val="14"/>
                <w:szCs w:val="14"/>
                <w:lang w:eastAsia="es-MX"/>
              </w:rPr>
              <w:t>al ejercicio anterior</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XI.</w:t>
            </w:r>
            <w:r w:rsidRPr="00420161">
              <w:rPr>
                <w:i/>
                <w:sz w:val="14"/>
                <w:szCs w:val="18"/>
              </w:rPr>
              <w:t xml:space="preserve"> Las actas y resoluciones del Comité de Transparencia;</w:t>
            </w:r>
          </w:p>
        </w:tc>
        <w:tc>
          <w:tcPr>
            <w:tcW w:w="1134" w:type="dxa"/>
            <w:vAlign w:val="center"/>
          </w:tcPr>
          <w:p w:rsidR="007F4E0A" w:rsidRPr="00420161" w:rsidRDefault="007F4E0A" w:rsidP="004D0673">
            <w:pPr>
              <w:jc w:val="center"/>
              <w:rPr>
                <w:sz w:val="14"/>
                <w:szCs w:val="18"/>
              </w:rPr>
            </w:pPr>
            <w:r>
              <w:rPr>
                <w:rFonts w:eastAsia="Calibri"/>
                <w:color w:val="FF0000"/>
                <w:sz w:val="14"/>
                <w:szCs w:val="14"/>
                <w:lang w:eastAsia="es-MX"/>
              </w:rPr>
              <w:t>T</w:t>
            </w:r>
            <w:r>
              <w:rPr>
                <w:rFonts w:eastAsia="Calibri"/>
                <w:color w:val="000000"/>
                <w:sz w:val="14"/>
                <w:szCs w:val="14"/>
                <w:lang w:eastAsia="es-MX"/>
              </w:rPr>
              <w:t>rimestral</w:t>
            </w:r>
          </w:p>
        </w:tc>
        <w:tc>
          <w:tcPr>
            <w:tcW w:w="1985" w:type="dxa"/>
            <w:vAlign w:val="center"/>
          </w:tcPr>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El Calendario de las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S</w:t>
            </w:r>
            <w:r>
              <w:rPr>
                <w:rFonts w:eastAsia="Calibri"/>
                <w:color w:val="000000"/>
                <w:sz w:val="14"/>
                <w:szCs w:val="14"/>
                <w:lang w:eastAsia="es-MX"/>
              </w:rPr>
              <w:t xml:space="preserve">esiones </w:t>
            </w:r>
            <w:r>
              <w:rPr>
                <w:rFonts w:eastAsia="Calibri"/>
                <w:color w:val="FF0000"/>
                <w:sz w:val="14"/>
                <w:szCs w:val="14"/>
                <w:lang w:eastAsia="es-MX"/>
              </w:rPr>
              <w:t>del Comité de</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 xml:space="preserve">Transparencia </w:t>
            </w:r>
            <w:r>
              <w:rPr>
                <w:rFonts w:eastAsia="Calibri"/>
                <w:color w:val="000000"/>
                <w:sz w:val="14"/>
                <w:szCs w:val="14"/>
                <w:lang w:eastAsia="es-MX"/>
              </w:rPr>
              <w:t xml:space="preserve">a </w:t>
            </w:r>
            <w:r>
              <w:rPr>
                <w:rFonts w:eastAsia="Calibri"/>
                <w:color w:val="FF0000"/>
                <w:sz w:val="14"/>
                <w:szCs w:val="14"/>
                <w:lang w:eastAsia="es-MX"/>
              </w:rPr>
              <w:t>celebrar</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durante todo el año</w:t>
            </w:r>
            <w:r>
              <w:rPr>
                <w:rFonts w:eastAsia="Calibri"/>
                <w:color w:val="000000"/>
                <w:sz w:val="14"/>
                <w:szCs w:val="14"/>
                <w:lang w:eastAsia="es-MX"/>
              </w:rPr>
              <w:t>, se</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publicará en el primer</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 xml:space="preserve">trimestre </w:t>
            </w:r>
            <w:r>
              <w:rPr>
                <w:rFonts w:eastAsia="Calibri"/>
                <w:color w:val="FF0000"/>
                <w:sz w:val="14"/>
                <w:szCs w:val="14"/>
                <w:lang w:eastAsia="es-MX"/>
              </w:rPr>
              <w:t xml:space="preserve">del </w:t>
            </w:r>
            <w:r>
              <w:rPr>
                <w:rFonts w:eastAsia="Calibri"/>
                <w:color w:val="000000"/>
                <w:sz w:val="14"/>
                <w:szCs w:val="14"/>
                <w:lang w:eastAsia="es-MX"/>
              </w:rPr>
              <w:t>año y se</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actualizará</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trimestralmente con las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actas de las sesiones</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ordinarias </w:t>
            </w:r>
            <w:r>
              <w:rPr>
                <w:rFonts w:eastAsia="Calibri"/>
                <w:color w:val="000000"/>
                <w:sz w:val="14"/>
                <w:szCs w:val="14"/>
                <w:lang w:eastAsia="es-MX"/>
              </w:rPr>
              <w:t>y la</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información de las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sesiones extraordinarias</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que </w:t>
            </w:r>
            <w:r>
              <w:rPr>
                <w:rFonts w:eastAsia="Calibri"/>
                <w:color w:val="FF0000"/>
                <w:sz w:val="14"/>
                <w:szCs w:val="14"/>
                <w:lang w:eastAsia="es-MX"/>
              </w:rPr>
              <w:t>se celebren a lo largo</w:t>
            </w:r>
          </w:p>
          <w:p w:rsidR="007F4E0A" w:rsidRPr="00420161" w:rsidRDefault="007F4E0A" w:rsidP="004D0673">
            <w:pPr>
              <w:jc w:val="center"/>
              <w:rPr>
                <w:sz w:val="14"/>
                <w:szCs w:val="18"/>
              </w:rPr>
            </w:pPr>
            <w:r>
              <w:rPr>
                <w:rFonts w:eastAsia="Calibri"/>
                <w:color w:val="FF0000"/>
                <w:sz w:val="14"/>
                <w:szCs w:val="14"/>
                <w:lang w:eastAsia="es-MX"/>
              </w:rPr>
              <w:t>del año.</w:t>
            </w:r>
          </w:p>
        </w:tc>
        <w:tc>
          <w:tcPr>
            <w:tcW w:w="1559" w:type="dxa"/>
            <w:vAlign w:val="center"/>
          </w:tcPr>
          <w:p w:rsidR="007F4E0A" w:rsidRPr="00BA3895" w:rsidRDefault="007F4E0A" w:rsidP="004D0673">
            <w:pPr>
              <w:jc w:val="center"/>
              <w:rPr>
                <w:strike/>
                <w:color w:val="FF0000"/>
                <w:sz w:val="14"/>
                <w:szCs w:val="14"/>
              </w:rPr>
            </w:pPr>
            <w:r w:rsidRPr="00420161">
              <w:rPr>
                <w:sz w:val="14"/>
                <w:szCs w:val="18"/>
              </w:rPr>
              <w:t>Información del ejercicio en curso y la correspondiente al ejercicio anterior.</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XII.</w:t>
            </w:r>
            <w:r w:rsidRPr="00420161">
              <w:rPr>
                <w:i/>
                <w:sz w:val="14"/>
                <w:szCs w:val="18"/>
              </w:rPr>
              <w:t xml:space="preserve"> Las solicitudes de acceso a la información pública, las respuestas otorgadas a éstas, o en su caso, las respuestas entregadas por los sujetos obligados en cumplimiento de las resoluciones dictadas por la Comisión;</w:t>
            </w:r>
          </w:p>
        </w:tc>
        <w:tc>
          <w:tcPr>
            <w:tcW w:w="1134" w:type="dxa"/>
            <w:vAlign w:val="center"/>
          </w:tcPr>
          <w:p w:rsidR="007F4E0A" w:rsidRPr="00420161" w:rsidRDefault="007F4E0A" w:rsidP="004D0673">
            <w:pPr>
              <w:jc w:val="center"/>
              <w:rPr>
                <w:sz w:val="14"/>
                <w:szCs w:val="18"/>
              </w:rPr>
            </w:pPr>
            <w:r w:rsidRPr="00420161">
              <w:rPr>
                <w:sz w:val="14"/>
                <w:szCs w:val="18"/>
              </w:rPr>
              <w:t>Trimestral</w:t>
            </w:r>
            <w:r>
              <w:rPr>
                <w:sz w:val="14"/>
                <w:szCs w:val="18"/>
              </w:rPr>
              <w:t xml:space="preserve">    </w:t>
            </w:r>
          </w:p>
        </w:tc>
        <w:tc>
          <w:tcPr>
            <w:tcW w:w="1985" w:type="dxa"/>
            <w:vAlign w:val="center"/>
          </w:tcPr>
          <w:p w:rsidR="007F4E0A" w:rsidRPr="00420161" w:rsidRDefault="007F4E0A" w:rsidP="004D0673">
            <w:pPr>
              <w:jc w:val="center"/>
              <w:rPr>
                <w:sz w:val="14"/>
                <w:szCs w:val="14"/>
              </w:rPr>
            </w:pPr>
            <w:r w:rsidRPr="00420161">
              <w:rPr>
                <w:sz w:val="14"/>
                <w:szCs w:val="18"/>
              </w:rPr>
              <w:t>o---o</w:t>
            </w:r>
          </w:p>
        </w:tc>
        <w:tc>
          <w:tcPr>
            <w:tcW w:w="1559" w:type="dxa"/>
            <w:vAlign w:val="center"/>
          </w:tcPr>
          <w:p w:rsidR="007F4E0A" w:rsidRPr="0077431F" w:rsidRDefault="007F4E0A" w:rsidP="004D0673">
            <w:pPr>
              <w:jc w:val="center"/>
              <w:rPr>
                <w:sz w:val="14"/>
                <w:szCs w:val="18"/>
              </w:rPr>
            </w:pPr>
            <w:r w:rsidRPr="0077431F">
              <w:rPr>
                <w:sz w:val="14"/>
                <w:szCs w:val="14"/>
              </w:rPr>
              <w:t>Información vigente y la correspondiente a tres ejercicios anteriores</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XIII.</w:t>
            </w:r>
            <w:r w:rsidRPr="00420161">
              <w:rPr>
                <w:i/>
                <w:sz w:val="14"/>
                <w:szCs w:val="18"/>
              </w:rPr>
              <w:t xml:space="preserve"> Las convocatorias a concurso para ocupar cargos públicos y los resultados de los mismos, de acuerdo a la normatividad aplicable;</w:t>
            </w:r>
          </w:p>
        </w:tc>
        <w:tc>
          <w:tcPr>
            <w:tcW w:w="1134" w:type="dxa"/>
            <w:vAlign w:val="center"/>
          </w:tcPr>
          <w:p w:rsidR="007F4E0A" w:rsidRPr="00420161" w:rsidRDefault="007F4E0A" w:rsidP="004D0673">
            <w:pPr>
              <w:jc w:val="center"/>
              <w:rPr>
                <w:sz w:val="14"/>
                <w:szCs w:val="18"/>
              </w:rPr>
            </w:pPr>
            <w:r w:rsidRPr="00420161">
              <w:rPr>
                <w:sz w:val="14"/>
                <w:szCs w:val="18"/>
              </w:rPr>
              <w:t xml:space="preserve">Trimestral </w:t>
            </w:r>
          </w:p>
        </w:tc>
        <w:tc>
          <w:tcPr>
            <w:tcW w:w="1985" w:type="dxa"/>
            <w:vAlign w:val="center"/>
          </w:tcPr>
          <w:p w:rsidR="007F4E0A" w:rsidRPr="00F63024" w:rsidRDefault="007F4E0A" w:rsidP="004D0673">
            <w:pPr>
              <w:pStyle w:val="TableParagraph"/>
              <w:ind w:left="83" w:right="84"/>
              <w:jc w:val="center"/>
              <w:rPr>
                <w:sz w:val="14"/>
              </w:rPr>
            </w:pPr>
            <w:r w:rsidRPr="00F63024">
              <w:rPr>
                <w:sz w:val="14"/>
              </w:rPr>
              <w:t>En su caso, se actualizará la información, previo a la fecha de vencimiento de las convocatorias para ocupar cargos públicos; de conformidad con la</w:t>
            </w:r>
            <w:r>
              <w:rPr>
                <w:sz w:val="14"/>
              </w:rPr>
              <w:t xml:space="preserve"> </w:t>
            </w:r>
            <w:r w:rsidRPr="00F63024">
              <w:rPr>
                <w:sz w:val="14"/>
              </w:rPr>
              <w:t>normativa aplicable al sujeto obligado</w:t>
            </w:r>
            <w:r w:rsidRPr="00F63024">
              <w:rPr>
                <w:sz w:val="14"/>
                <w:szCs w:val="18"/>
              </w:rPr>
              <w:t>.</w:t>
            </w:r>
          </w:p>
        </w:tc>
        <w:tc>
          <w:tcPr>
            <w:tcW w:w="1559" w:type="dxa"/>
            <w:vAlign w:val="center"/>
          </w:tcPr>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Información del</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ejercicio en curso </w:t>
            </w:r>
            <w:r>
              <w:rPr>
                <w:rFonts w:eastAsia="Calibri"/>
                <w:color w:val="FF0000"/>
                <w:sz w:val="14"/>
                <w:szCs w:val="14"/>
                <w:lang w:eastAsia="es-MX"/>
              </w:rPr>
              <w:t>y</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la correspondiente al</w:t>
            </w:r>
          </w:p>
          <w:p w:rsidR="007F4E0A" w:rsidRPr="00420161" w:rsidRDefault="007F4E0A" w:rsidP="004D0673">
            <w:pPr>
              <w:jc w:val="center"/>
              <w:rPr>
                <w:sz w:val="14"/>
                <w:szCs w:val="18"/>
              </w:rPr>
            </w:pPr>
            <w:r>
              <w:rPr>
                <w:rFonts w:eastAsia="Calibri"/>
                <w:color w:val="FF0000"/>
                <w:sz w:val="14"/>
                <w:szCs w:val="14"/>
                <w:lang w:eastAsia="es-MX"/>
              </w:rPr>
              <w:t>ejercicio anterior</w:t>
            </w:r>
            <w:r w:rsidRPr="00420161">
              <w:rPr>
                <w:sz w:val="14"/>
                <w:szCs w:val="18"/>
              </w:rPr>
              <w:t>.</w:t>
            </w:r>
          </w:p>
        </w:tc>
      </w:tr>
      <w:tr w:rsidR="007F4E0A" w:rsidRPr="00420161" w:rsidTr="004D0673">
        <w:trPr>
          <w:trHeight w:val="5062"/>
        </w:trPr>
        <w:tc>
          <w:tcPr>
            <w:tcW w:w="1849" w:type="dxa"/>
            <w:vAlign w:val="center"/>
          </w:tcPr>
          <w:p w:rsidR="007F4E0A" w:rsidRPr="00420161" w:rsidRDefault="007F4E0A" w:rsidP="004D0673">
            <w:pPr>
              <w:jc w:val="center"/>
              <w:rPr>
                <w:b/>
                <w:i/>
                <w:sz w:val="14"/>
                <w:szCs w:val="18"/>
              </w:rP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XIV.</w:t>
            </w:r>
            <w:r w:rsidRPr="00420161">
              <w:rPr>
                <w:i/>
                <w:sz w:val="14"/>
                <w:szCs w:val="18"/>
              </w:rPr>
              <w:t xml:space="preserve"> El catálogo de disposición y guía de archivo documental; </w:t>
            </w:r>
          </w:p>
        </w:tc>
        <w:tc>
          <w:tcPr>
            <w:tcW w:w="1134" w:type="dxa"/>
            <w:vAlign w:val="center"/>
          </w:tcPr>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Trimestral, </w:t>
            </w:r>
            <w:r>
              <w:rPr>
                <w:rFonts w:eastAsia="Calibri"/>
                <w:color w:val="000000"/>
                <w:sz w:val="14"/>
                <w:szCs w:val="14"/>
                <w:lang w:eastAsia="es-MX"/>
              </w:rPr>
              <w:t>semestral</w:t>
            </w:r>
          </w:p>
          <w:p w:rsidR="007F4E0A" w:rsidRPr="0077431F" w:rsidRDefault="007F4E0A" w:rsidP="004D0673">
            <w:pPr>
              <w:jc w:val="center"/>
              <w:rPr>
                <w:sz w:val="14"/>
                <w:szCs w:val="18"/>
              </w:rPr>
            </w:pPr>
            <w:r>
              <w:rPr>
                <w:rFonts w:eastAsia="Calibri"/>
                <w:color w:val="000000"/>
                <w:sz w:val="14"/>
                <w:szCs w:val="14"/>
                <w:lang w:eastAsia="es-MX"/>
              </w:rPr>
              <w:t>y anual</w:t>
            </w:r>
          </w:p>
        </w:tc>
        <w:tc>
          <w:tcPr>
            <w:tcW w:w="1985" w:type="dxa"/>
            <w:vAlign w:val="center"/>
          </w:tcPr>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Trimestral: Inventarios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documentales.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Semestral: Índice de</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expedientes clasificados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como reservados.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Anual: el Cuadro general de</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clasificación archivística, el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Catálogo de disposición</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 xml:space="preserve">documental </w:t>
            </w:r>
            <w:r>
              <w:rPr>
                <w:rFonts w:eastAsia="Calibri"/>
                <w:color w:val="FF0000"/>
                <w:sz w:val="14"/>
                <w:szCs w:val="14"/>
                <w:lang w:eastAsia="es-MX"/>
              </w:rPr>
              <w:t xml:space="preserve">y </w:t>
            </w:r>
            <w:r>
              <w:rPr>
                <w:rFonts w:eastAsia="Calibri"/>
                <w:color w:val="000000"/>
                <w:sz w:val="14"/>
                <w:szCs w:val="14"/>
                <w:lang w:eastAsia="es-MX"/>
              </w:rPr>
              <w:t>la Guía de</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archivo documental</w:t>
            </w:r>
            <w:r>
              <w:rPr>
                <w:rFonts w:eastAsia="Calibri"/>
                <w:color w:val="FF0000"/>
                <w:sz w:val="14"/>
                <w:szCs w:val="14"/>
                <w:lang w:eastAsia="es-MX"/>
              </w:rPr>
              <w:t>, los</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cuales </w:t>
            </w:r>
            <w:r>
              <w:rPr>
                <w:rFonts w:eastAsia="Calibri"/>
                <w:color w:val="000000"/>
                <w:sz w:val="14"/>
                <w:szCs w:val="14"/>
                <w:lang w:eastAsia="es-MX"/>
              </w:rPr>
              <w:t>deberán publicarse</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durante los treinta días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posteriores de que concluya</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el primer trimestre del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ejercicio en curso</w:t>
            </w:r>
            <w:r>
              <w:rPr>
                <w:rFonts w:eastAsia="Calibri"/>
                <w:color w:val="FF0000"/>
                <w:sz w:val="14"/>
                <w:szCs w:val="14"/>
                <w:lang w:eastAsia="es-MX"/>
              </w:rPr>
              <w:t>; e</w:t>
            </w:r>
            <w:r>
              <w:rPr>
                <w:rFonts w:eastAsia="Calibri"/>
                <w:color w:val="000000"/>
                <w:sz w:val="14"/>
                <w:szCs w:val="14"/>
                <w:lang w:eastAsia="es-MX"/>
              </w:rPr>
              <w:t>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Programa Anual de</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Desarrollo Archivístico</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deberá publicarse en los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primeros treinta días</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naturales </w:t>
            </w:r>
            <w:r>
              <w:rPr>
                <w:rFonts w:eastAsia="Calibri"/>
                <w:color w:val="FF0000"/>
                <w:sz w:val="14"/>
                <w:szCs w:val="14"/>
                <w:lang w:eastAsia="es-MX"/>
              </w:rPr>
              <w:t>y debe</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corresponder al </w:t>
            </w:r>
            <w:r>
              <w:rPr>
                <w:rFonts w:eastAsia="Calibri"/>
                <w:color w:val="000000"/>
                <w:sz w:val="14"/>
                <w:szCs w:val="14"/>
                <w:lang w:eastAsia="es-MX"/>
              </w:rPr>
              <w:t>ejercicio en</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curso</w:t>
            </w:r>
            <w:r>
              <w:rPr>
                <w:rFonts w:eastAsia="Calibri"/>
                <w:color w:val="FF0000"/>
                <w:sz w:val="14"/>
                <w:szCs w:val="14"/>
                <w:lang w:eastAsia="es-MX"/>
              </w:rPr>
              <w:t>; e</w:t>
            </w:r>
            <w:r>
              <w:rPr>
                <w:rFonts w:eastAsia="Calibri"/>
                <w:color w:val="000000"/>
                <w:sz w:val="14"/>
                <w:szCs w:val="14"/>
                <w:lang w:eastAsia="es-MX"/>
              </w:rPr>
              <w:t>l Informe Anual de</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cumplimiento y los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dictámenes y las actas de</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baja documental y</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transferencia secundaria</w:t>
            </w:r>
          </w:p>
          <w:p w:rsidR="007F4E0A" w:rsidRPr="0077431F" w:rsidRDefault="007F4E0A" w:rsidP="004D0673">
            <w:pPr>
              <w:adjustRightInd w:val="0"/>
              <w:jc w:val="center"/>
              <w:rPr>
                <w:sz w:val="14"/>
                <w:szCs w:val="18"/>
              </w:rPr>
            </w:pPr>
            <w:r>
              <w:rPr>
                <w:rFonts w:eastAsia="Calibri"/>
                <w:color w:val="FF0000"/>
                <w:sz w:val="14"/>
                <w:szCs w:val="14"/>
                <w:lang w:eastAsia="es-MX"/>
              </w:rPr>
              <w:t xml:space="preserve">corresponderán al ejercicio anterior y </w:t>
            </w:r>
            <w:r>
              <w:rPr>
                <w:rFonts w:eastAsia="Calibri"/>
                <w:color w:val="000000"/>
                <w:sz w:val="14"/>
                <w:szCs w:val="14"/>
                <w:lang w:eastAsia="es-MX"/>
              </w:rPr>
              <w:t>deberán publicarse</w:t>
            </w:r>
            <w:r w:rsidRPr="0077431F">
              <w:rPr>
                <w:sz w:val="14"/>
              </w:rPr>
              <w:t xml:space="preserve"> a más tardar el último día del mes de enero </w:t>
            </w:r>
            <w:r w:rsidRPr="0077431F">
              <w:rPr>
                <w:spacing w:val="-4"/>
                <w:sz w:val="14"/>
              </w:rPr>
              <w:t xml:space="preserve">del </w:t>
            </w:r>
            <w:r w:rsidRPr="0077431F">
              <w:rPr>
                <w:sz w:val="14"/>
              </w:rPr>
              <w:t>siguiente año.</w:t>
            </w:r>
          </w:p>
        </w:tc>
        <w:tc>
          <w:tcPr>
            <w:tcW w:w="1559" w:type="dxa"/>
            <w:vAlign w:val="center"/>
          </w:tcPr>
          <w:p w:rsidR="007F4E0A" w:rsidRPr="0077431F" w:rsidRDefault="007F4E0A" w:rsidP="004D0673">
            <w:pPr>
              <w:pStyle w:val="TableParagraph"/>
              <w:ind w:left="107" w:right="83" w:hanging="12"/>
              <w:jc w:val="center"/>
              <w:rPr>
                <w:sz w:val="14"/>
                <w:szCs w:val="18"/>
              </w:rPr>
            </w:pPr>
            <w:r w:rsidRPr="0077431F">
              <w:rPr>
                <w:sz w:val="14"/>
              </w:rPr>
              <w:t>Información del ejercicio en curso</w:t>
            </w:r>
            <w:r w:rsidRPr="0077431F">
              <w:rPr>
                <w:spacing w:val="-17"/>
                <w:sz w:val="14"/>
              </w:rPr>
              <w:t xml:space="preserve"> </w:t>
            </w:r>
            <w:proofErr w:type="gramStart"/>
            <w:r w:rsidRPr="00EB6038">
              <w:rPr>
                <w:color w:val="FF0000"/>
                <w:sz w:val="14"/>
              </w:rPr>
              <w:t>y</w:t>
            </w:r>
            <w:r w:rsidRPr="0077431F">
              <w:rPr>
                <w:sz w:val="14"/>
              </w:rPr>
              <w:t xml:space="preserve"> </w:t>
            </w:r>
            <w:r>
              <w:rPr>
                <w:color w:val="FF0000"/>
                <w:sz w:val="14"/>
              </w:rPr>
              <w:t xml:space="preserve"> dos</w:t>
            </w:r>
            <w:proofErr w:type="gramEnd"/>
            <w:r>
              <w:rPr>
                <w:color w:val="FF0000"/>
                <w:sz w:val="14"/>
              </w:rPr>
              <w:t xml:space="preserve"> </w:t>
            </w:r>
            <w:r w:rsidRPr="00EB6038">
              <w:rPr>
                <w:color w:val="FF0000"/>
                <w:sz w:val="14"/>
              </w:rPr>
              <w:t>ejercicios</w:t>
            </w:r>
            <w:r w:rsidRPr="0077431F">
              <w:rPr>
                <w:sz w:val="14"/>
              </w:rPr>
              <w:t xml:space="preserve"> </w:t>
            </w:r>
            <w:r w:rsidRPr="00EB6038">
              <w:rPr>
                <w:color w:val="FF0000"/>
                <w:sz w:val="14"/>
              </w:rPr>
              <w:t>anteriores</w:t>
            </w:r>
            <w:r w:rsidRPr="0077431F">
              <w:rPr>
                <w:sz w:val="14"/>
              </w:rPr>
              <w:t xml:space="preserve"> </w:t>
            </w:r>
          </w:p>
          <w:p w:rsidR="007F4E0A" w:rsidRPr="0077431F" w:rsidRDefault="007F4E0A" w:rsidP="004D0673">
            <w:pPr>
              <w:jc w:val="center"/>
              <w:rPr>
                <w:sz w:val="14"/>
                <w:szCs w:val="18"/>
              </w:rPr>
            </w:pP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XV.</w:t>
            </w:r>
            <w:r w:rsidRPr="00420161">
              <w:rPr>
                <w:i/>
                <w:sz w:val="14"/>
                <w:szCs w:val="18"/>
              </w:rPr>
              <w:t xml:space="preserve"> Actas de entrega recepción;</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vigente y la correspondiente a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174A67" w:rsidRDefault="007F4E0A" w:rsidP="004D0673">
            <w:pPr>
              <w:jc w:val="center"/>
              <w:rPr>
                <w:i/>
                <w:sz w:val="14"/>
                <w:szCs w:val="18"/>
              </w:rPr>
            </w:pPr>
            <w:r w:rsidRPr="00174A67">
              <w:rPr>
                <w:b/>
                <w:i/>
                <w:sz w:val="14"/>
                <w:szCs w:val="18"/>
              </w:rPr>
              <w:t>Fracción XVI.</w:t>
            </w:r>
            <w:r w:rsidRPr="00174A67">
              <w:rPr>
                <w:i/>
                <w:sz w:val="14"/>
                <w:szCs w:val="18"/>
              </w:rPr>
              <w:t xml:space="preserve"> </w:t>
            </w:r>
            <w:r w:rsidRPr="00174A67">
              <w:rPr>
                <w:i/>
                <w:sz w:val="14"/>
                <w:szCs w:val="14"/>
              </w:rPr>
              <w:t xml:space="preserve">El marco normativo aplicable al sujeto obligado, en el que deberán incluirse leyes, códigos, reglamentos, decretos de creación, manuales administrativos de organización, operación, procedimientos, de calidad o de cualquier índole, reglas de operación, criterios, políticas, acuerdos o </w:t>
            </w:r>
            <w:r w:rsidRPr="00174A67">
              <w:rPr>
                <w:i/>
                <w:sz w:val="14"/>
                <w:szCs w:val="14"/>
              </w:rPr>
              <w:lastRenderedPageBreak/>
              <w:t>resoluciones de la Comisión en relación a sus obligaciones de transparencia, entre otros ordenamientos;</w:t>
            </w:r>
          </w:p>
        </w:tc>
        <w:tc>
          <w:tcPr>
            <w:tcW w:w="1134" w:type="dxa"/>
            <w:vAlign w:val="center"/>
          </w:tcPr>
          <w:p w:rsidR="007F4E0A" w:rsidRPr="00420161" w:rsidRDefault="007F4E0A" w:rsidP="004D0673">
            <w:pPr>
              <w:jc w:val="center"/>
              <w:rPr>
                <w:sz w:val="14"/>
                <w:szCs w:val="18"/>
              </w:rPr>
            </w:pPr>
            <w:r w:rsidRPr="00420161">
              <w:rPr>
                <w:sz w:val="14"/>
                <w:szCs w:val="18"/>
              </w:rPr>
              <w:lastRenderedPageBreak/>
              <w:t>Trimestral</w:t>
            </w:r>
          </w:p>
        </w:tc>
        <w:tc>
          <w:tcPr>
            <w:tcW w:w="1985" w:type="dxa"/>
            <w:vAlign w:val="center"/>
          </w:tcPr>
          <w:p w:rsidR="007F4E0A" w:rsidRPr="008F6F5B" w:rsidRDefault="007F4E0A" w:rsidP="004D0673">
            <w:pPr>
              <w:jc w:val="center"/>
              <w:rPr>
                <w:sz w:val="14"/>
                <w:szCs w:val="14"/>
              </w:rPr>
            </w:pPr>
            <w:r>
              <w:rPr>
                <w:color w:val="FF0000"/>
                <w:sz w:val="14"/>
                <w:szCs w:val="14"/>
              </w:rPr>
              <w:t>Ú</w:t>
            </w:r>
            <w:r w:rsidRPr="008F6F5B">
              <w:rPr>
                <w:sz w:val="14"/>
                <w:szCs w:val="14"/>
              </w:rPr>
              <w:t>nicamente</w:t>
            </w:r>
            <w:r>
              <w:rPr>
                <w:sz w:val="14"/>
                <w:szCs w:val="14"/>
              </w:rPr>
              <w:t xml:space="preserve"> </w:t>
            </w:r>
            <w:r w:rsidRPr="008F6F5B">
              <w:rPr>
                <w:sz w:val="14"/>
                <w:szCs w:val="14"/>
              </w:rPr>
              <w:t xml:space="preserve">se expida alguna reforma, adición, derogación, abrogación o se realice cualquier tipo de modificación al  marco normativo aplicable al sujeto obligado, la información deberá publicarse y/o actualizarse en un plazo no </w:t>
            </w:r>
            <w:r w:rsidRPr="008F6F5B">
              <w:rPr>
                <w:sz w:val="14"/>
                <w:szCs w:val="14"/>
              </w:rPr>
              <w:lastRenderedPageBreak/>
              <w:t>mayor a 15 días hábiles a partir de su publicación en el</w:t>
            </w:r>
            <w:r w:rsidRPr="008F6F5B">
              <w:rPr>
                <w:color w:val="E36C0A"/>
                <w:sz w:val="14"/>
                <w:szCs w:val="14"/>
              </w:rPr>
              <w:t xml:space="preserve"> </w:t>
            </w:r>
            <w:r w:rsidRPr="0077431F">
              <w:rPr>
                <w:sz w:val="14"/>
                <w:szCs w:val="14"/>
              </w:rPr>
              <w:t>Diario Oficial,</w:t>
            </w:r>
            <w:r>
              <w:rPr>
                <w:color w:val="E36C0A"/>
                <w:sz w:val="14"/>
                <w:szCs w:val="14"/>
              </w:rPr>
              <w:t xml:space="preserve"> </w:t>
            </w:r>
            <w:r w:rsidRPr="008F6F5B">
              <w:rPr>
                <w:sz w:val="14"/>
                <w:szCs w:val="14"/>
              </w:rPr>
              <w:t>Periódico o Gaceta Oficial, o acuerdo de aprobación en el caso de normas publicadas por medios distintos, como el sitio de Internet</w:t>
            </w:r>
          </w:p>
        </w:tc>
        <w:tc>
          <w:tcPr>
            <w:tcW w:w="1559" w:type="dxa"/>
            <w:vAlign w:val="center"/>
          </w:tcPr>
          <w:p w:rsidR="007F4E0A" w:rsidRPr="00420161" w:rsidRDefault="007F4E0A" w:rsidP="004D0673">
            <w:pPr>
              <w:jc w:val="center"/>
              <w:rPr>
                <w:sz w:val="14"/>
                <w:szCs w:val="18"/>
              </w:rPr>
            </w:pPr>
            <w:r w:rsidRPr="00420161">
              <w:rPr>
                <w:sz w:val="14"/>
                <w:szCs w:val="18"/>
              </w:rPr>
              <w:lastRenderedPageBreak/>
              <w:t>Información vigente.</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XVII.</w:t>
            </w:r>
            <w:r w:rsidRPr="00420161">
              <w:rPr>
                <w:i/>
                <w:sz w:val="14"/>
                <w:szCs w:val="18"/>
              </w:rPr>
              <w:t xml:space="preserve"> Las condiciones generales de trabajo, contratos o convenios que regulen las relaciones laborales del personal de base o de confianza, así como los recursos públicos económicos, en especie o donativos que sean entregados a los sindicatos y ejerzan como recursos públicos;</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Cuando se establezca, modifique o derogue cualquier norma laboral aplicable al sujeto obligado, la información normativa deberá actualizarse en un plazo no mayor a 15 días hábiles a partir de su publicación y/o aprobación.</w:t>
            </w:r>
          </w:p>
        </w:tc>
        <w:tc>
          <w:tcPr>
            <w:tcW w:w="1559" w:type="dxa"/>
            <w:vAlign w:val="center"/>
          </w:tcPr>
          <w:p w:rsidR="007F4E0A" w:rsidRPr="00420161" w:rsidRDefault="007F4E0A" w:rsidP="004D0673">
            <w:pPr>
              <w:jc w:val="center"/>
              <w:rPr>
                <w:sz w:val="14"/>
                <w:szCs w:val="18"/>
              </w:rPr>
            </w:pPr>
            <w:r w:rsidRPr="00420161">
              <w:rPr>
                <w:sz w:val="14"/>
                <w:szCs w:val="18"/>
              </w:rPr>
              <w:t>En cuanto a la normatividad, la información vigente; respecto a los recursos entregados a sindicatos,</w:t>
            </w:r>
            <w:r>
              <w:rPr>
                <w:sz w:val="14"/>
                <w:szCs w:val="18"/>
              </w:rPr>
              <w:t xml:space="preserve"> la</w:t>
            </w:r>
            <w:r w:rsidRPr="00420161">
              <w:rPr>
                <w:sz w:val="14"/>
                <w:szCs w:val="18"/>
              </w:rPr>
              <w:t xml:space="preserve"> información del ejercicio en curso y la correspondiente a los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XVIII. </w:t>
            </w:r>
            <w:r w:rsidRPr="00420161">
              <w:rPr>
                <w:i/>
                <w:sz w:val="14"/>
                <w:szCs w:val="18"/>
              </w:rPr>
              <w:t>Los convenios suscritos con los sectores social y privado;</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r>
              <w:rPr>
                <w:sz w:val="14"/>
                <w:szCs w:val="18"/>
              </w:rPr>
              <w:t xml:space="preserve">        </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w:t>
            </w:r>
            <w:r>
              <w:rPr>
                <w:sz w:val="14"/>
                <w:szCs w:val="18"/>
              </w:rPr>
              <w:t xml:space="preserve"> y</w:t>
            </w:r>
            <w:r w:rsidRPr="00420161">
              <w:rPr>
                <w:sz w:val="14"/>
                <w:szCs w:val="18"/>
              </w:rPr>
              <w:t xml:space="preserve"> la correspondiente al ejercicio anterior y los instrumentos jurídicos vigentes aun cuando éstos sean de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XIX. </w:t>
            </w:r>
            <w:r w:rsidRPr="00420161">
              <w:rPr>
                <w:i/>
                <w:sz w:val="14"/>
                <w:szCs w:val="18"/>
              </w:rPr>
              <w:t>Las recomendaciones emitidas por los órganos públicos del Estado Mexicano u organismos internacionales garantes de los derechos humanos, así como las acciones que han llevado a cabo para su atención;</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77431F" w:rsidRDefault="007F4E0A" w:rsidP="004D0673">
            <w:pPr>
              <w:pStyle w:val="TableParagraph"/>
              <w:spacing w:before="7"/>
              <w:ind w:left="85" w:right="69" w:hanging="4"/>
              <w:jc w:val="center"/>
              <w:rPr>
                <w:sz w:val="14"/>
              </w:rPr>
            </w:pPr>
            <w:r w:rsidRPr="0077431F">
              <w:rPr>
                <w:sz w:val="14"/>
              </w:rPr>
              <w:t>Información del ejercicio en curso. En caso de que el sujeto obligado haya recibido recomendación y/o sentencia conservará la información generada en el ejercicio en curso a partir de que le haya sido</w:t>
            </w:r>
            <w:r w:rsidRPr="0077431F">
              <w:rPr>
                <w:spacing w:val="-8"/>
                <w:sz w:val="14"/>
              </w:rPr>
              <w:t xml:space="preserve"> </w:t>
            </w:r>
            <w:r w:rsidRPr="0077431F">
              <w:rPr>
                <w:spacing w:val="-2"/>
                <w:sz w:val="14"/>
              </w:rPr>
              <w:t>notificada.</w:t>
            </w:r>
          </w:p>
          <w:p w:rsidR="007F4E0A" w:rsidRPr="00420161" w:rsidRDefault="007F4E0A" w:rsidP="004D0673">
            <w:pPr>
              <w:jc w:val="center"/>
              <w:rPr>
                <w:sz w:val="14"/>
                <w:szCs w:val="18"/>
              </w:rPr>
            </w:pPr>
            <w:r w:rsidRPr="00420161">
              <w:rPr>
                <w:sz w:val="14"/>
                <w:szCs w:val="18"/>
              </w:rPr>
              <w:t>Una vez concluido el seguimiento de la recomendación y/o sentencia, conservar la información durante dos ejercicios.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XX. </w:t>
            </w:r>
            <w:r w:rsidRPr="00420161">
              <w:rPr>
                <w:i/>
                <w:sz w:val="14"/>
                <w:szCs w:val="18"/>
              </w:rPr>
              <w:t>Las resoluciones y laudos que se emitan en procesos o procedimientos seguidos en forma de juicio;</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r>
              <w:rPr>
                <w:sz w:val="14"/>
                <w:szCs w:val="18"/>
              </w:rPr>
              <w:t xml:space="preserve">   </w:t>
            </w:r>
          </w:p>
        </w:tc>
        <w:tc>
          <w:tcPr>
            <w:tcW w:w="1559" w:type="dxa"/>
            <w:vAlign w:val="center"/>
          </w:tcPr>
          <w:p w:rsidR="007F4E0A" w:rsidRDefault="007F4E0A" w:rsidP="004D0673">
            <w:pPr>
              <w:jc w:val="center"/>
              <w:rPr>
                <w:sz w:val="14"/>
                <w:szCs w:val="18"/>
              </w:rPr>
            </w:pPr>
            <w:r w:rsidRPr="00420161">
              <w:rPr>
                <w:sz w:val="14"/>
                <w:szCs w:val="18"/>
              </w:rPr>
              <w:t>Información del ejercicio en curso y la correspondiente al ejercicio anterior.</w:t>
            </w:r>
          </w:p>
          <w:p w:rsidR="007F4E0A" w:rsidRPr="00420161" w:rsidRDefault="007F4E0A" w:rsidP="004D0673">
            <w:pPr>
              <w:jc w:val="center"/>
              <w:rPr>
                <w:sz w:val="14"/>
                <w:szCs w:val="18"/>
              </w:rPr>
            </w:pP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XXI.</w:t>
            </w:r>
            <w:r w:rsidRPr="00420161">
              <w:rPr>
                <w:i/>
                <w:sz w:val="14"/>
                <w:szCs w:val="18"/>
              </w:rPr>
              <w:t xml:space="preserve"> La información financiera sobre el presupuesto asignado, así como los informes del ejercicio trimestral del gasto, en términos de </w:t>
            </w:r>
            <w:smartTag w:uri="urn:schemas-microsoft-com:office:smarttags" w:element="PersonName">
              <w:smartTagPr>
                <w:attr w:name="ProductID" w:val="la Ley General"/>
              </w:smartTagPr>
              <w:r w:rsidRPr="00420161">
                <w:rPr>
                  <w:i/>
                  <w:sz w:val="14"/>
                  <w:szCs w:val="18"/>
                </w:rPr>
                <w:t>la Ley General</w:t>
              </w:r>
            </w:smartTag>
            <w:r w:rsidRPr="00420161">
              <w:rPr>
                <w:i/>
                <w:sz w:val="14"/>
                <w:szCs w:val="18"/>
              </w:rPr>
              <w:t xml:space="preserve"> de Contabilidad Gubernamental y demás normatividad aplicable;</w:t>
            </w:r>
          </w:p>
        </w:tc>
        <w:tc>
          <w:tcPr>
            <w:tcW w:w="1134" w:type="dxa"/>
            <w:vAlign w:val="center"/>
          </w:tcPr>
          <w:p w:rsidR="007F4E0A" w:rsidRPr="00420161" w:rsidRDefault="007F4E0A" w:rsidP="004D0673">
            <w:pPr>
              <w:jc w:val="center"/>
              <w:rPr>
                <w:sz w:val="14"/>
                <w:szCs w:val="18"/>
              </w:rPr>
            </w:pPr>
            <w:r>
              <w:rPr>
                <w:rFonts w:eastAsia="Calibri"/>
                <w:color w:val="000000"/>
                <w:sz w:val="14"/>
                <w:szCs w:val="14"/>
                <w:lang w:eastAsia="es-MX"/>
              </w:rPr>
              <w:t xml:space="preserve">Trimestral </w:t>
            </w:r>
            <w:r>
              <w:rPr>
                <w:rFonts w:eastAsia="Calibri"/>
                <w:color w:val="FF0000"/>
                <w:sz w:val="14"/>
                <w:szCs w:val="14"/>
                <w:lang w:eastAsia="es-MX"/>
              </w:rPr>
              <w:t>y a</w:t>
            </w:r>
            <w:r>
              <w:rPr>
                <w:rFonts w:eastAsia="Calibri"/>
                <w:color w:val="000000"/>
                <w:sz w:val="14"/>
                <w:szCs w:val="14"/>
                <w:lang w:eastAsia="es-MX"/>
              </w:rPr>
              <w:t>nual</w:t>
            </w:r>
          </w:p>
        </w:tc>
        <w:tc>
          <w:tcPr>
            <w:tcW w:w="1985" w:type="dxa"/>
            <w:vAlign w:val="center"/>
          </w:tcPr>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Trimestral</w:t>
            </w:r>
            <w:r>
              <w:rPr>
                <w:rFonts w:eastAsia="Calibri"/>
                <w:color w:val="FF0000"/>
                <w:sz w:val="14"/>
                <w:szCs w:val="14"/>
                <w:lang w:eastAsia="es-MX"/>
              </w:rPr>
              <w:t>, ejercicio de los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egresos presupuestarios.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Anual, el presupuesto anual</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asignado, </w:t>
            </w:r>
            <w:r>
              <w:rPr>
                <w:rFonts w:eastAsia="Calibri"/>
                <w:color w:val="FF0000"/>
                <w:sz w:val="14"/>
                <w:szCs w:val="14"/>
                <w:lang w:eastAsia="es-MX"/>
              </w:rPr>
              <w:t>durante los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primeros treinta días al inicio</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de cada año </w:t>
            </w:r>
            <w:r>
              <w:rPr>
                <w:rFonts w:eastAsia="Calibri"/>
                <w:color w:val="000000"/>
                <w:sz w:val="14"/>
                <w:szCs w:val="14"/>
                <w:lang w:eastAsia="es-MX"/>
              </w:rPr>
              <w:t>y la cuenta</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lastRenderedPageBreak/>
              <w:t xml:space="preserve">pública </w:t>
            </w:r>
            <w:r>
              <w:rPr>
                <w:rFonts w:eastAsia="Calibri"/>
                <w:color w:val="FF0000"/>
                <w:sz w:val="14"/>
                <w:szCs w:val="14"/>
                <w:lang w:eastAsia="es-MX"/>
              </w:rPr>
              <w:t>durante el cuarto</w:t>
            </w:r>
          </w:p>
          <w:p w:rsidR="007F4E0A" w:rsidRPr="00420161" w:rsidRDefault="007F4E0A" w:rsidP="004D0673">
            <w:pPr>
              <w:jc w:val="center"/>
              <w:rPr>
                <w:sz w:val="14"/>
                <w:szCs w:val="18"/>
              </w:rPr>
            </w:pPr>
            <w:r>
              <w:rPr>
                <w:rFonts w:eastAsia="Calibri"/>
                <w:color w:val="FF0000"/>
                <w:sz w:val="14"/>
                <w:szCs w:val="14"/>
                <w:lang w:eastAsia="es-MX"/>
              </w:rPr>
              <w:t>trimestre del año siguiente</w:t>
            </w:r>
            <w:r>
              <w:rPr>
                <w:rFonts w:eastAsia="Calibri"/>
                <w:color w:val="000000"/>
                <w:sz w:val="14"/>
                <w:szCs w:val="14"/>
                <w:lang w:eastAsia="es-MX"/>
              </w:rPr>
              <w:t>.</w:t>
            </w:r>
          </w:p>
        </w:tc>
        <w:tc>
          <w:tcPr>
            <w:tcW w:w="1559" w:type="dxa"/>
            <w:vAlign w:val="center"/>
          </w:tcPr>
          <w:p w:rsidR="007F4E0A" w:rsidRPr="00420161" w:rsidRDefault="007F4E0A" w:rsidP="004D0673">
            <w:pPr>
              <w:jc w:val="center"/>
              <w:rPr>
                <w:sz w:val="14"/>
                <w:szCs w:val="18"/>
              </w:rPr>
            </w:pPr>
            <w:r w:rsidRPr="00420161">
              <w:rPr>
                <w:sz w:val="14"/>
                <w:szCs w:val="18"/>
              </w:rPr>
              <w:lastRenderedPageBreak/>
              <w:t>Información del ejercicio en curso y la correspondiente a seis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XXII.</w:t>
            </w:r>
            <w:r w:rsidRPr="00420161">
              <w:rPr>
                <w:i/>
                <w:sz w:val="14"/>
                <w:szCs w:val="18"/>
              </w:rPr>
              <w:t xml:space="preserve"> Informe de avances programáticos o presupuestales, balances generales y su estado financiero;</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A más tardar 30 días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naturales después de</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concluido el trimestre </w:t>
            </w:r>
            <w:r>
              <w:rPr>
                <w:rFonts w:eastAsia="Calibri"/>
                <w:color w:val="000000"/>
                <w:sz w:val="14"/>
                <w:szCs w:val="14"/>
                <w:lang w:eastAsia="es-MX"/>
              </w:rPr>
              <w:t>que</w:t>
            </w:r>
          </w:p>
          <w:p w:rsidR="007F4E0A" w:rsidRPr="00420161" w:rsidRDefault="007F4E0A" w:rsidP="004D0673">
            <w:pPr>
              <w:jc w:val="center"/>
              <w:rPr>
                <w:sz w:val="14"/>
                <w:szCs w:val="18"/>
              </w:rPr>
            </w:pPr>
            <w:r>
              <w:rPr>
                <w:rFonts w:eastAsia="Calibri"/>
                <w:color w:val="FF0000"/>
                <w:sz w:val="14"/>
                <w:szCs w:val="14"/>
                <w:lang w:eastAsia="es-MX"/>
              </w:rPr>
              <w:t>corresponda</w:t>
            </w:r>
            <w:r>
              <w:rPr>
                <w:rFonts w:eastAsia="Calibri"/>
                <w:color w:val="000000"/>
                <w:sz w:val="14"/>
                <w:szCs w:val="14"/>
                <w:lang w:eastAsia="es-MX"/>
              </w:rPr>
              <w:t>.</w:t>
            </w:r>
          </w:p>
        </w:tc>
        <w:tc>
          <w:tcPr>
            <w:tcW w:w="1559" w:type="dxa"/>
            <w:vAlign w:val="center"/>
          </w:tcPr>
          <w:p w:rsidR="007F4E0A" w:rsidRDefault="007F4E0A" w:rsidP="004D0673">
            <w:pPr>
              <w:adjustRightInd w:val="0"/>
              <w:jc w:val="center"/>
              <w:rPr>
                <w:rFonts w:eastAsia="Calibri"/>
                <w:color w:val="FF0000"/>
                <w:sz w:val="14"/>
                <w:szCs w:val="14"/>
                <w:lang w:eastAsia="es-MX"/>
              </w:rPr>
            </w:pPr>
            <w:r w:rsidRPr="00420161">
              <w:rPr>
                <w:sz w:val="14"/>
                <w:szCs w:val="18"/>
              </w:rPr>
              <w:t>Información del ejercicio en curso y la correspondiente a los seis ejercicios</w:t>
            </w:r>
            <w:r>
              <w:rPr>
                <w:sz w:val="14"/>
                <w:szCs w:val="18"/>
              </w:rPr>
              <w:t xml:space="preserve"> </w:t>
            </w:r>
            <w:r>
              <w:rPr>
                <w:rFonts w:eastAsia="Calibri"/>
                <w:color w:val="FF0000"/>
                <w:sz w:val="14"/>
                <w:szCs w:val="14"/>
                <w:lang w:eastAsia="es-MX"/>
              </w:rPr>
              <w:t>anteriores, tal como</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está establecido en</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el artículo 58 de la</w:t>
            </w:r>
          </w:p>
          <w:p w:rsidR="007F4E0A" w:rsidRDefault="007F4E0A" w:rsidP="004D0673">
            <w:pPr>
              <w:adjustRightInd w:val="0"/>
              <w:jc w:val="center"/>
              <w:rPr>
                <w:rFonts w:eastAsia="Calibri"/>
                <w:i/>
                <w:iCs/>
                <w:color w:val="FF0000"/>
                <w:sz w:val="14"/>
                <w:szCs w:val="14"/>
                <w:lang w:eastAsia="es-MX"/>
              </w:rPr>
            </w:pPr>
            <w:r>
              <w:rPr>
                <w:rFonts w:eastAsia="Calibri"/>
                <w:i/>
                <w:iCs/>
                <w:color w:val="FF0000"/>
                <w:sz w:val="14"/>
                <w:szCs w:val="14"/>
                <w:lang w:eastAsia="es-MX"/>
              </w:rPr>
              <w:t>Ley General de</w:t>
            </w:r>
          </w:p>
          <w:p w:rsidR="007F4E0A" w:rsidRDefault="007F4E0A" w:rsidP="004D0673">
            <w:pPr>
              <w:adjustRightInd w:val="0"/>
              <w:jc w:val="center"/>
              <w:rPr>
                <w:rFonts w:eastAsia="Calibri"/>
                <w:i/>
                <w:iCs/>
                <w:color w:val="FF0000"/>
                <w:sz w:val="14"/>
                <w:szCs w:val="14"/>
                <w:lang w:eastAsia="es-MX"/>
              </w:rPr>
            </w:pPr>
            <w:r>
              <w:rPr>
                <w:rFonts w:eastAsia="Calibri"/>
                <w:i/>
                <w:iCs/>
                <w:color w:val="FF0000"/>
                <w:sz w:val="14"/>
                <w:szCs w:val="14"/>
                <w:lang w:eastAsia="es-MX"/>
              </w:rPr>
              <w:t>Contabilidad</w:t>
            </w:r>
          </w:p>
          <w:p w:rsidR="007F4E0A" w:rsidRPr="00420161" w:rsidRDefault="007F4E0A" w:rsidP="004D0673">
            <w:pPr>
              <w:jc w:val="center"/>
              <w:rPr>
                <w:sz w:val="14"/>
                <w:szCs w:val="18"/>
              </w:rPr>
            </w:pPr>
            <w:r>
              <w:rPr>
                <w:rFonts w:eastAsia="Calibri"/>
                <w:i/>
                <w:iCs/>
                <w:color w:val="FF0000"/>
                <w:sz w:val="14"/>
                <w:szCs w:val="14"/>
                <w:lang w:eastAsia="es-MX"/>
              </w:rPr>
              <w:t>Gubernamental</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XXIII.</w:t>
            </w:r>
            <w:r w:rsidRPr="00420161">
              <w:rPr>
                <w:i/>
                <w:sz w:val="14"/>
                <w:szCs w:val="18"/>
              </w:rPr>
              <w:t xml:space="preserve"> Los ingresos recibidos por cualquier concepto señalando el nombre de los responsables de recibirlos, administrarlos y ejercerlos, indicando el destino de cada uno de ellos;</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 xml:space="preserve">Información </w:t>
            </w:r>
            <w:r w:rsidRPr="00054CC8">
              <w:rPr>
                <w:sz w:val="14"/>
                <w:szCs w:val="18"/>
              </w:rPr>
              <w:t>del ejercicio en curso</w:t>
            </w:r>
            <w:r>
              <w:rPr>
                <w:b/>
                <w:color w:val="00B050"/>
                <w:sz w:val="14"/>
                <w:szCs w:val="18"/>
              </w:rPr>
              <w:t xml:space="preserve"> </w:t>
            </w:r>
            <w:r w:rsidRPr="00420161">
              <w:rPr>
                <w:sz w:val="14"/>
                <w:szCs w:val="18"/>
              </w:rPr>
              <w:t>y la correspondiente a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XXIV.</w:t>
            </w:r>
            <w:r w:rsidRPr="00420161">
              <w:rPr>
                <w:i/>
                <w:sz w:val="14"/>
                <w:szCs w:val="18"/>
              </w:rPr>
              <w:t xml:space="preserve"> Relación de personas físicas y morales que hayan recibido recursos públicos, incluyendo fecha, nombre o razón social, la descripción del concepto y monto;</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 xml:space="preserve">Información vigente y la </w:t>
            </w:r>
            <w:r>
              <w:rPr>
                <w:color w:val="FF0000"/>
                <w:sz w:val="14"/>
                <w:szCs w:val="18"/>
              </w:rPr>
              <w:t xml:space="preserve">correspondiente a </w:t>
            </w:r>
            <w:r w:rsidRPr="00420161">
              <w:rPr>
                <w:sz w:val="14"/>
                <w:szCs w:val="18"/>
              </w:rPr>
              <w:t xml:space="preserve">cinco ejercicios </w:t>
            </w:r>
            <w:r>
              <w:rPr>
                <w:color w:val="FF0000"/>
                <w:sz w:val="14"/>
                <w:szCs w:val="18"/>
              </w:rPr>
              <w:t>anteriores</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XXV. </w:t>
            </w:r>
            <w:r w:rsidRPr="00420161">
              <w:rPr>
                <w:i/>
                <w:sz w:val="14"/>
                <w:szCs w:val="14"/>
              </w:rPr>
              <w:t>Los montos, criterios, convocatorias y listado de personas físicas o morales a quienes por cualquier motivo se les asigne o permita usar recursos públicos o que en los términos de las disposiciones aplicables realicen actos de autoridad, así como los informes que dichas personas les entreguen sobre el uso y destino de dichos recursos</w:t>
            </w:r>
            <w:r w:rsidRPr="00420161">
              <w:rPr>
                <w:i/>
                <w:sz w:val="14"/>
                <w:szCs w:val="18"/>
              </w:rPr>
              <w:t>;</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XXVI. </w:t>
            </w:r>
            <w:r w:rsidRPr="00420161">
              <w:rPr>
                <w:i/>
                <w:sz w:val="14"/>
                <w:szCs w:val="18"/>
              </w:rPr>
              <w:t>Las contrataciones de servicios profesionales por honorarios, señalando los nombres de los prestadores de servicios, los servicios contratados o subcontratados por estos, el monto de los honorarios y el periodo de contratación;</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al ejercicio anterior.</w:t>
            </w:r>
          </w:p>
        </w:tc>
      </w:tr>
      <w:tr w:rsidR="007F4E0A" w:rsidRPr="00420161" w:rsidTr="004D0673">
        <w:trPr>
          <w:trHeight w:val="653"/>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XXVII.</w:t>
            </w:r>
            <w:r w:rsidRPr="00420161">
              <w:rPr>
                <w:i/>
                <w:sz w:val="14"/>
                <w:szCs w:val="18"/>
              </w:rPr>
              <w:t xml:space="preserve"> El listado de jubilados y pensionados, y el monto que reciben;</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657DE" w:rsidRDefault="007F4E0A" w:rsidP="004D0673">
            <w:pPr>
              <w:jc w:val="center"/>
              <w:rPr>
                <w:b/>
                <w:color w:val="00B050"/>
                <w:sz w:val="14"/>
                <w:szCs w:val="18"/>
              </w:rPr>
            </w:pPr>
            <w:r>
              <w:rPr>
                <w:color w:val="FF0000"/>
                <w:sz w:val="14"/>
                <w:szCs w:val="18"/>
              </w:rPr>
              <w:t>I</w:t>
            </w:r>
            <w:r w:rsidRPr="004657DE">
              <w:rPr>
                <w:sz w:val="14"/>
                <w:szCs w:val="18"/>
              </w:rPr>
              <w:t>nformació</w:t>
            </w:r>
            <w:r w:rsidRPr="00054CC8">
              <w:rPr>
                <w:sz w:val="14"/>
                <w:szCs w:val="18"/>
              </w:rPr>
              <w:t>n</w:t>
            </w:r>
            <w:r w:rsidRPr="004657DE">
              <w:rPr>
                <w:sz w:val="14"/>
                <w:szCs w:val="18"/>
              </w:rPr>
              <w:t xml:space="preserve"> del ejercicio en curso y la correspondiente al ejercicio anterior.</w:t>
            </w:r>
          </w:p>
        </w:tc>
      </w:tr>
      <w:tr w:rsidR="007F4E0A" w:rsidRPr="00420161" w:rsidTr="004D0673">
        <w:trPr>
          <w:trHeight w:val="20"/>
        </w:trPr>
        <w:tc>
          <w:tcPr>
            <w:tcW w:w="1849" w:type="dxa"/>
            <w:vAlign w:val="center"/>
          </w:tcPr>
          <w:p w:rsidR="007F4E0A" w:rsidRPr="00D43BAE" w:rsidRDefault="007F4E0A" w:rsidP="004D0673">
            <w:pPr>
              <w:jc w:val="center"/>
            </w:pPr>
            <w:r w:rsidRPr="00D43BAE">
              <w:rPr>
                <w:b/>
                <w:i/>
                <w:sz w:val="14"/>
                <w:szCs w:val="18"/>
              </w:rPr>
              <w:t>Artículo 95  …</w:t>
            </w:r>
          </w:p>
        </w:tc>
        <w:tc>
          <w:tcPr>
            <w:tcW w:w="2535" w:type="dxa"/>
            <w:vAlign w:val="center"/>
          </w:tcPr>
          <w:p w:rsidR="007F4E0A" w:rsidRPr="00D43BAE" w:rsidRDefault="007F4E0A" w:rsidP="004D0673">
            <w:pPr>
              <w:jc w:val="center"/>
              <w:rPr>
                <w:i/>
                <w:sz w:val="14"/>
                <w:szCs w:val="18"/>
              </w:rPr>
            </w:pPr>
            <w:r w:rsidRPr="00D43BAE">
              <w:rPr>
                <w:b/>
                <w:i/>
                <w:sz w:val="14"/>
                <w:szCs w:val="18"/>
              </w:rPr>
              <w:t>Fracción XXVIII.</w:t>
            </w:r>
            <w:r w:rsidRPr="00D43BAE">
              <w:rPr>
                <w:i/>
                <w:sz w:val="14"/>
                <w:szCs w:val="18"/>
              </w:rPr>
              <w:t xml:space="preserve"> Los montos destinados a gastos relativos a comunicación social y publicidad oficial desglosada por fecha, tipo de medio, proveedores, número de contrato y concepto o campaña;</w:t>
            </w:r>
          </w:p>
        </w:tc>
        <w:tc>
          <w:tcPr>
            <w:tcW w:w="1134" w:type="dxa"/>
            <w:vAlign w:val="center"/>
          </w:tcPr>
          <w:p w:rsidR="007F4E0A" w:rsidRPr="00420161" w:rsidRDefault="007F4E0A" w:rsidP="004D0673">
            <w:pPr>
              <w:jc w:val="center"/>
              <w:rPr>
                <w:sz w:val="14"/>
                <w:szCs w:val="18"/>
              </w:rPr>
            </w:pPr>
            <w:r>
              <w:rPr>
                <w:rFonts w:eastAsia="Calibri"/>
                <w:sz w:val="14"/>
                <w:szCs w:val="14"/>
                <w:lang w:eastAsia="es-MX"/>
              </w:rPr>
              <w:t>Trimestral y anual</w:t>
            </w:r>
          </w:p>
        </w:tc>
        <w:tc>
          <w:tcPr>
            <w:tcW w:w="1985" w:type="dxa"/>
            <w:vAlign w:val="center"/>
          </w:tcPr>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Trimestral, </w:t>
            </w:r>
            <w:r>
              <w:rPr>
                <w:rFonts w:eastAsia="Calibri"/>
                <w:color w:val="FF0000"/>
                <w:sz w:val="14"/>
                <w:szCs w:val="14"/>
                <w:lang w:eastAsia="es-MX"/>
              </w:rPr>
              <w:t>respecto de las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erogaciones por</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contratación de servicios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de impresión, difusión y</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publicidad y la utilización</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de los Tiempos Oficiales: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tiempo de Estado y tiempo</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lastRenderedPageBreak/>
              <w:t>fiscal.</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Anual</w:t>
            </w:r>
            <w:r>
              <w:rPr>
                <w:rFonts w:eastAsia="Calibri"/>
                <w:color w:val="FF0000"/>
                <w:sz w:val="14"/>
                <w:szCs w:val="14"/>
                <w:lang w:eastAsia="es-MX"/>
              </w:rPr>
              <w:t>, durante el primer</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trimestre de cada año,</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respecto al Programa Anual</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de Comunicación Social o</w:t>
            </w:r>
          </w:p>
          <w:p w:rsidR="007F4E0A" w:rsidRPr="00420161" w:rsidRDefault="007F4E0A" w:rsidP="004D0673">
            <w:pPr>
              <w:jc w:val="center"/>
              <w:rPr>
                <w:sz w:val="14"/>
                <w:szCs w:val="18"/>
              </w:rPr>
            </w:pPr>
            <w:r>
              <w:rPr>
                <w:rFonts w:eastAsia="Calibri"/>
                <w:color w:val="FF0000"/>
                <w:sz w:val="14"/>
                <w:szCs w:val="14"/>
                <w:lang w:eastAsia="es-MX"/>
              </w:rPr>
              <w:t>equivalente.</w:t>
            </w:r>
          </w:p>
        </w:tc>
        <w:tc>
          <w:tcPr>
            <w:tcW w:w="1559" w:type="dxa"/>
            <w:vAlign w:val="center"/>
          </w:tcPr>
          <w:p w:rsidR="007F4E0A" w:rsidRPr="00420161" w:rsidRDefault="007F4E0A" w:rsidP="004D0673">
            <w:pPr>
              <w:jc w:val="center"/>
              <w:rPr>
                <w:sz w:val="14"/>
                <w:szCs w:val="18"/>
              </w:rPr>
            </w:pPr>
            <w:r w:rsidRPr="00420161">
              <w:rPr>
                <w:sz w:val="14"/>
                <w:szCs w:val="18"/>
              </w:rPr>
              <w:lastRenderedPageBreak/>
              <w:t>Información del ejercicio en curso y la correspondiente a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XXIX.</w:t>
            </w:r>
            <w:r w:rsidRPr="00420161">
              <w:rPr>
                <w:i/>
                <w:sz w:val="14"/>
                <w:szCs w:val="18"/>
              </w:rPr>
              <w:t xml:space="preserve"> Relación de arrendamientos desglosado por nombre del arrendador, uso del inmueble, ubicación e importe mensual de la renta;</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4"/>
              </w:rPr>
              <w:t xml:space="preserve">Información </w:t>
            </w:r>
            <w:r>
              <w:rPr>
                <w:sz w:val="14"/>
                <w:szCs w:val="14"/>
              </w:rPr>
              <w:t xml:space="preserve">del </w:t>
            </w:r>
            <w:r w:rsidRPr="00420161">
              <w:rPr>
                <w:sz w:val="14"/>
                <w:szCs w:val="14"/>
              </w:rPr>
              <w:t xml:space="preserve">ejercicio en curso, </w:t>
            </w:r>
            <w:r>
              <w:rPr>
                <w:sz w:val="14"/>
                <w:szCs w:val="14"/>
              </w:rPr>
              <w:t>y la correspondiente</w:t>
            </w:r>
            <w:r w:rsidRPr="00420161">
              <w:rPr>
                <w:sz w:val="14"/>
                <w:szCs w:val="14"/>
              </w:rPr>
              <w:t xml:space="preserve"> a cinco ejercicios </w:t>
            </w:r>
            <w:r>
              <w:rPr>
                <w:sz w:val="14"/>
                <w:szCs w:val="14"/>
              </w:rPr>
              <w:t>anteriores</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XXX.</w:t>
            </w:r>
            <w:r w:rsidRPr="00420161">
              <w:rPr>
                <w:i/>
                <w:sz w:val="14"/>
                <w:szCs w:val="18"/>
              </w:rPr>
              <w:t xml:space="preserve"> Los gastos de representación y viáticos de cada uno de sus servidores públicos, así como el objeto e informe de comisión correspondiente;</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al ejercicio anterior.</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XXXI.</w:t>
            </w:r>
            <w:r w:rsidRPr="00420161">
              <w:rPr>
                <w:i/>
                <w:sz w:val="14"/>
                <w:szCs w:val="18"/>
              </w:rPr>
              <w:t xml:space="preserve"> Donaciones hechas a terceros en dinero o en especie;</w:t>
            </w:r>
          </w:p>
        </w:tc>
        <w:tc>
          <w:tcPr>
            <w:tcW w:w="1134" w:type="dxa"/>
            <w:vAlign w:val="center"/>
          </w:tcPr>
          <w:p w:rsidR="007F4E0A" w:rsidRPr="00420161" w:rsidRDefault="007F4E0A" w:rsidP="004D0673">
            <w:pPr>
              <w:jc w:val="center"/>
              <w:rPr>
                <w:sz w:val="14"/>
                <w:szCs w:val="18"/>
              </w:rPr>
            </w:pPr>
            <w:r w:rsidRPr="00420161">
              <w:rPr>
                <w:sz w:val="14"/>
                <w:szCs w:val="18"/>
              </w:rPr>
              <w:t>Semestral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 xml:space="preserve">Información que se genere en el ejercicio en curso y la correspondiente al ejercicio anterior. </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XXXII.</w:t>
            </w:r>
            <w:r w:rsidRPr="00420161">
              <w:rPr>
                <w:i/>
                <w:sz w:val="14"/>
                <w:szCs w:val="18"/>
              </w:rPr>
              <w:t xml:space="preserve"> Padrón de vehículos oficiales o con arrendamiento desglosado por marca, tipo, color, modelo y responsable del resguardo;</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4"/>
              </w:rPr>
              <w:t>Información del ejercicio en curso y la correspondiente a dos ejercicios anteriores</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XXXIII.</w:t>
            </w:r>
            <w:r w:rsidRPr="00420161">
              <w:rPr>
                <w:i/>
                <w:sz w:val="14"/>
                <w:szCs w:val="18"/>
              </w:rPr>
              <w:t xml:space="preserve"> Informe de los vuelos de aeronaves oficiales o con arrendamiento, cuya operación de traslado cualquiera que ésta sea, haya sido financiada con recursos públicos. El informe debe incluir bitácora de vuelo, objetivo de traslado, el nombre de la tripulación y de los ocupantes;</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4"/>
              </w:rPr>
              <w:t>Información correspondiente al ejercicio fiscal en curso, así como lo relativo a las últimos cinco ejercicios fiscales</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XXXIV.</w:t>
            </w:r>
            <w:r w:rsidRPr="00420161">
              <w:rPr>
                <w:i/>
                <w:sz w:val="14"/>
                <w:szCs w:val="18"/>
              </w:rPr>
              <w:t xml:space="preserve"> </w:t>
            </w:r>
            <w:r w:rsidRPr="00420161">
              <w:rPr>
                <w:i/>
                <w:sz w:val="14"/>
                <w:szCs w:val="14"/>
              </w:rPr>
              <w:t>Padrón de proveedores y contratistas que incluya dirección, teléfono y giro comercial</w:t>
            </w:r>
            <w:r w:rsidRPr="00420161">
              <w:rPr>
                <w:i/>
                <w:sz w:val="14"/>
                <w:szCs w:val="18"/>
              </w:rPr>
              <w:t>;</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al ejercicio inmediato anterior.</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XXXV. </w:t>
            </w:r>
            <w:r w:rsidRPr="00420161">
              <w:rPr>
                <w:i/>
                <w:sz w:val="14"/>
                <w:szCs w:val="18"/>
              </w:rPr>
              <w:t>El inventario de bienes muebles e inmuebles en posesión y propiedad;</w:t>
            </w:r>
          </w:p>
        </w:tc>
        <w:tc>
          <w:tcPr>
            <w:tcW w:w="1134" w:type="dxa"/>
            <w:vAlign w:val="center"/>
          </w:tcPr>
          <w:p w:rsidR="007F4E0A" w:rsidRPr="00420161" w:rsidRDefault="007F4E0A" w:rsidP="004D0673">
            <w:pPr>
              <w:jc w:val="center"/>
              <w:rPr>
                <w:sz w:val="14"/>
                <w:szCs w:val="18"/>
              </w:rPr>
            </w:pPr>
            <w:r w:rsidRPr="00420161">
              <w:rPr>
                <w:sz w:val="14"/>
                <w:szCs w:val="18"/>
              </w:rPr>
              <w:t>Semestral</w:t>
            </w:r>
          </w:p>
        </w:tc>
        <w:tc>
          <w:tcPr>
            <w:tcW w:w="1985" w:type="dxa"/>
            <w:vAlign w:val="center"/>
          </w:tcPr>
          <w:p w:rsidR="007F4E0A" w:rsidRPr="00420161" w:rsidRDefault="007F4E0A" w:rsidP="004D0673">
            <w:pPr>
              <w:jc w:val="center"/>
              <w:rPr>
                <w:sz w:val="14"/>
                <w:szCs w:val="18"/>
              </w:rPr>
            </w:pPr>
            <w:r w:rsidRPr="00420161">
              <w:rPr>
                <w:sz w:val="14"/>
                <w:szCs w:val="18"/>
              </w:rPr>
              <w:t xml:space="preserve">En su caso, 30 días hábiles después de adquirir o dar de baja algún bien. </w:t>
            </w:r>
          </w:p>
        </w:tc>
        <w:tc>
          <w:tcPr>
            <w:tcW w:w="1559" w:type="dxa"/>
            <w:vAlign w:val="center"/>
          </w:tcPr>
          <w:p w:rsidR="007F4E0A" w:rsidRPr="00B51926" w:rsidRDefault="007F4E0A" w:rsidP="004D0673">
            <w:pPr>
              <w:pStyle w:val="TableParagraph"/>
              <w:ind w:left="71" w:right="72" w:firstLine="1"/>
              <w:jc w:val="center"/>
              <w:rPr>
                <w:sz w:val="14"/>
              </w:rPr>
            </w:pPr>
            <w:r w:rsidRPr="00B51926">
              <w:rPr>
                <w:sz w:val="14"/>
              </w:rPr>
              <w:t>Información vigente respecto al inventario de bienes muebles e inmuebles. En cuanto al inventario de altas y bajas, así como los bienes muebles e inmuebles donados, se conse</w:t>
            </w:r>
            <w:r>
              <w:rPr>
                <w:sz w:val="14"/>
              </w:rPr>
              <w:t>rvará la información vigente y</w:t>
            </w:r>
            <w:r w:rsidRPr="00B51926">
              <w:rPr>
                <w:sz w:val="14"/>
              </w:rPr>
              <w:t xml:space="preserve"> la correspondiente</w:t>
            </w:r>
            <w:r>
              <w:rPr>
                <w:sz w:val="14"/>
              </w:rPr>
              <w:t xml:space="preserve"> </w:t>
            </w:r>
            <w:r w:rsidRPr="00B51926">
              <w:rPr>
                <w:sz w:val="14"/>
              </w:rPr>
              <w:t>al semestre anterior concluido</w:t>
            </w:r>
            <w:r w:rsidRPr="00B51926">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XXXVI.</w:t>
            </w:r>
            <w:r w:rsidRPr="00420161">
              <w:rPr>
                <w:i/>
                <w:sz w:val="14"/>
                <w:szCs w:val="18"/>
              </w:rPr>
              <w:t xml:space="preserve"> La información relativa a la deuda pública, en términos de la normatividad aplicable;</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054CC8" w:rsidRDefault="007F4E0A" w:rsidP="004D0673">
            <w:pPr>
              <w:jc w:val="center"/>
              <w:rPr>
                <w:sz w:val="14"/>
                <w:szCs w:val="18"/>
              </w:rPr>
            </w:pPr>
            <w:r w:rsidRPr="00054CC8">
              <w:rPr>
                <w:sz w:val="14"/>
              </w:rPr>
              <w:t>o---o</w:t>
            </w:r>
          </w:p>
        </w:tc>
        <w:tc>
          <w:tcPr>
            <w:tcW w:w="1559" w:type="dxa"/>
            <w:vAlign w:val="center"/>
          </w:tcPr>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Instrumentos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jurídicos de</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ejercicios anteriores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lastRenderedPageBreak/>
              <w:t>que sigan siendo</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vigentes,</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i</w:t>
            </w:r>
            <w:r>
              <w:rPr>
                <w:rFonts w:eastAsia="Calibri"/>
                <w:color w:val="000000"/>
                <w:sz w:val="14"/>
                <w:szCs w:val="14"/>
                <w:lang w:eastAsia="es-MX"/>
              </w:rPr>
              <w:t>nformación del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ejercicio en curso y</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la correspondiente a</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seis ejercicios</w:t>
            </w:r>
          </w:p>
          <w:p w:rsidR="007F4E0A" w:rsidRPr="00420161" w:rsidRDefault="007F4E0A" w:rsidP="004D0673">
            <w:pPr>
              <w:jc w:val="center"/>
              <w:rPr>
                <w:sz w:val="14"/>
                <w:szCs w:val="18"/>
              </w:rPr>
            </w:pPr>
            <w:r>
              <w:rPr>
                <w:rFonts w:eastAsia="Calibri"/>
                <w:color w:val="000000"/>
                <w:sz w:val="14"/>
                <w:szCs w:val="14"/>
                <w:lang w:eastAsia="es-MX"/>
              </w:rPr>
              <w:t>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XXXVII. </w:t>
            </w:r>
            <w:r w:rsidRPr="00420161">
              <w:rPr>
                <w:i/>
                <w:sz w:val="14"/>
                <w:szCs w:val="18"/>
              </w:rPr>
              <w:t>El resultado de los dictámenes de los estados financieros;</w:t>
            </w:r>
          </w:p>
        </w:tc>
        <w:tc>
          <w:tcPr>
            <w:tcW w:w="1134" w:type="dxa"/>
            <w:vAlign w:val="center"/>
          </w:tcPr>
          <w:p w:rsidR="007F4E0A" w:rsidRPr="00420161" w:rsidRDefault="007F4E0A" w:rsidP="004D0673">
            <w:pPr>
              <w:jc w:val="center"/>
              <w:rPr>
                <w:sz w:val="14"/>
                <w:szCs w:val="18"/>
              </w:rPr>
            </w:pPr>
            <w:r w:rsidRPr="00420161">
              <w:rPr>
                <w:sz w:val="14"/>
                <w:szCs w:val="18"/>
              </w:rPr>
              <w:t>Anual</w:t>
            </w:r>
          </w:p>
        </w:tc>
        <w:tc>
          <w:tcPr>
            <w:tcW w:w="1985" w:type="dxa"/>
            <w:vAlign w:val="center"/>
          </w:tcPr>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Anual, </w:t>
            </w:r>
            <w:r>
              <w:rPr>
                <w:rFonts w:eastAsia="Calibri"/>
                <w:color w:val="FF0000"/>
                <w:sz w:val="14"/>
                <w:szCs w:val="14"/>
                <w:lang w:eastAsia="es-MX"/>
              </w:rPr>
              <w:t>durante el primer</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trimestre del año.</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En su caso, 15 días</w:t>
            </w: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hábiles después de que </w:t>
            </w:r>
            <w:r>
              <w:rPr>
                <w:rFonts w:eastAsia="Calibri"/>
                <w:color w:val="FF0000"/>
                <w:sz w:val="14"/>
                <w:szCs w:val="14"/>
                <w:lang w:eastAsia="es-MX"/>
              </w:rPr>
              <w:t>la</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contadora pública o </w:t>
            </w:r>
            <w:r>
              <w:rPr>
                <w:rFonts w:eastAsia="Calibri"/>
                <w:color w:val="000000"/>
                <w:sz w:val="14"/>
                <w:szCs w:val="14"/>
                <w:lang w:eastAsia="es-MX"/>
              </w:rPr>
              <w:t>el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contador público</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independiente entregue</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 xml:space="preserve">una </w:t>
            </w:r>
            <w:proofErr w:type="spellStart"/>
            <w:r>
              <w:rPr>
                <w:rFonts w:eastAsia="Calibri"/>
                <w:color w:val="000000"/>
                <w:sz w:val="14"/>
                <w:szCs w:val="14"/>
                <w:lang w:eastAsia="es-MX"/>
              </w:rPr>
              <w:t>dictaminación</w:t>
            </w:r>
            <w:proofErr w:type="spellEnd"/>
          </w:p>
          <w:p w:rsidR="007F4E0A" w:rsidRPr="00420161" w:rsidRDefault="007F4E0A" w:rsidP="004D0673">
            <w:pPr>
              <w:jc w:val="center"/>
              <w:rPr>
                <w:sz w:val="14"/>
                <w:szCs w:val="18"/>
              </w:rPr>
            </w:pPr>
            <w:r>
              <w:rPr>
                <w:rFonts w:eastAsia="Calibri"/>
                <w:color w:val="000000"/>
                <w:sz w:val="14"/>
                <w:szCs w:val="14"/>
                <w:lang w:eastAsia="es-MX"/>
              </w:rPr>
              <w:t>especial.</w:t>
            </w:r>
          </w:p>
        </w:tc>
        <w:tc>
          <w:tcPr>
            <w:tcW w:w="1559" w:type="dxa"/>
            <w:vAlign w:val="center"/>
          </w:tcPr>
          <w:p w:rsidR="007F4E0A" w:rsidRPr="00420161" w:rsidRDefault="007F4E0A" w:rsidP="004D0673">
            <w:pPr>
              <w:jc w:val="center"/>
              <w:rPr>
                <w:sz w:val="14"/>
                <w:szCs w:val="18"/>
              </w:rPr>
            </w:pPr>
            <w:r w:rsidRPr="00420161">
              <w:rPr>
                <w:sz w:val="14"/>
                <w:szCs w:val="18"/>
              </w:rPr>
              <w:t xml:space="preserve">Información </w:t>
            </w:r>
            <w:r>
              <w:rPr>
                <w:sz w:val="14"/>
                <w:szCs w:val="18"/>
              </w:rPr>
              <w:t>de seis</w:t>
            </w:r>
            <w:r w:rsidRPr="00420161">
              <w:rPr>
                <w:sz w:val="14"/>
                <w:szCs w:val="18"/>
              </w:rPr>
              <w:t xml:space="preserve"> ejercicios </w:t>
            </w:r>
            <w:r>
              <w:rPr>
                <w:sz w:val="14"/>
                <w:szCs w:val="18"/>
              </w:rPr>
              <w:t>anteriores</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XXXVIII.</w:t>
            </w:r>
            <w:r w:rsidRPr="00420161">
              <w:rPr>
                <w:i/>
                <w:sz w:val="14"/>
                <w:szCs w:val="18"/>
              </w:rPr>
              <w:t xml:space="preserve"> Los informes de resultados de las auditorías al ejercicio presupuestal de cada sujeto obligado que se realicen y, en su caso, las aclaraciones que correspondan;</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Auditorías de</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ejercicios anteriores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que continúen</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vigentes, i</w:t>
            </w:r>
            <w:r>
              <w:rPr>
                <w:rFonts w:eastAsia="Calibri"/>
                <w:color w:val="000000"/>
                <w:sz w:val="14"/>
                <w:szCs w:val="14"/>
                <w:lang w:eastAsia="es-MX"/>
              </w:rPr>
              <w:t>nformación generada en el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ejercicio en curso y</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la correspondiente a</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los tres ejercicios</w:t>
            </w:r>
          </w:p>
          <w:p w:rsidR="007F4E0A" w:rsidRPr="00420161" w:rsidRDefault="007F4E0A" w:rsidP="004D0673">
            <w:pPr>
              <w:jc w:val="center"/>
              <w:rPr>
                <w:sz w:val="14"/>
                <w:szCs w:val="18"/>
              </w:rPr>
            </w:pPr>
            <w:r>
              <w:rPr>
                <w:rFonts w:eastAsia="Calibri"/>
                <w:color w:val="000000"/>
                <w:sz w:val="14"/>
                <w:szCs w:val="14"/>
                <w:lang w:eastAsia="es-MX"/>
              </w:rPr>
              <w:t>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XXXIX.</w:t>
            </w:r>
            <w:r w:rsidRPr="00420161">
              <w:rPr>
                <w:i/>
                <w:sz w:val="14"/>
                <w:szCs w:val="18"/>
              </w:rPr>
              <w:t xml:space="preserve"> La información de los resultados sobre procedimientos de adjudicación directa, invitación, invitación restringida y licitación de cualquier naturaleza, incluyendo la versión pública del expediente respectivo y de los contratos celebrados, que deberá contener por lo menos lo siguiente:</w:t>
            </w:r>
            <w:r w:rsidRPr="00420161">
              <w:rPr>
                <w:b/>
                <w:i/>
                <w:sz w:val="14"/>
                <w:szCs w:val="18"/>
              </w:rPr>
              <w:t>…</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 xml:space="preserve">Información </w:t>
            </w:r>
            <w:r>
              <w:rPr>
                <w:rFonts w:eastAsia="Calibri"/>
                <w:color w:val="FF0000"/>
                <w:sz w:val="14"/>
                <w:szCs w:val="14"/>
                <w:lang w:eastAsia="es-MX"/>
              </w:rPr>
              <w:t xml:space="preserve">de </w:t>
            </w:r>
            <w:r>
              <w:rPr>
                <w:rFonts w:eastAsia="Calibri"/>
                <w:color w:val="000000"/>
                <w:sz w:val="14"/>
                <w:szCs w:val="14"/>
                <w:lang w:eastAsia="es-MX"/>
              </w:rPr>
              <w:t>los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instrumentos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jurídicos vigentes,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aun cuando éstos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se hayan celebrado</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en </w:t>
            </w:r>
            <w:r>
              <w:rPr>
                <w:rFonts w:eastAsia="Calibri"/>
                <w:color w:val="000000"/>
                <w:sz w:val="14"/>
                <w:szCs w:val="14"/>
                <w:lang w:eastAsia="es-MX"/>
              </w:rPr>
              <w:t>ejercicios</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anteriores;</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información d</w:t>
            </w:r>
            <w:r>
              <w:rPr>
                <w:rFonts w:eastAsia="Calibri"/>
                <w:color w:val="000000"/>
                <w:sz w:val="14"/>
                <w:szCs w:val="14"/>
                <w:lang w:eastAsia="es-MX"/>
              </w:rPr>
              <w:t>el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ejercicio en curso y</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la correspondiente a</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lastRenderedPageBreak/>
              <w:t xml:space="preserve">seis </w:t>
            </w:r>
            <w:r>
              <w:rPr>
                <w:rFonts w:eastAsia="Calibri"/>
                <w:color w:val="000000"/>
                <w:sz w:val="14"/>
                <w:szCs w:val="14"/>
                <w:lang w:eastAsia="es-MX"/>
              </w:rPr>
              <w:t>ejercicios</w:t>
            </w:r>
          </w:p>
          <w:p w:rsidR="007F4E0A" w:rsidRPr="00420161" w:rsidRDefault="007F4E0A" w:rsidP="004D0673">
            <w:pPr>
              <w:jc w:val="center"/>
              <w:rPr>
                <w:sz w:val="14"/>
                <w:szCs w:val="18"/>
              </w:rPr>
            </w:pPr>
            <w:r>
              <w:rPr>
                <w:rFonts w:eastAsia="Calibri"/>
                <w:color w:val="000000"/>
                <w:sz w:val="14"/>
                <w:szCs w:val="14"/>
                <w:lang w:eastAsia="es-MX"/>
              </w:rPr>
              <w:t>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XL.</w:t>
            </w:r>
            <w:r w:rsidRPr="00420161">
              <w:rPr>
                <w:i/>
                <w:sz w:val="14"/>
                <w:szCs w:val="18"/>
              </w:rPr>
              <w:t xml:space="preserve"> Los servicios que ofrecen señalando los requisitos para acceder a ellos;</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vigente.</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XLI.</w:t>
            </w:r>
            <w:r w:rsidRPr="00420161">
              <w:rPr>
                <w:i/>
                <w:sz w:val="14"/>
                <w:szCs w:val="18"/>
              </w:rPr>
              <w:t xml:space="preserve"> Los trámites, requisitos y formatos que ofrecen;</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vigente.</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XLII.</w:t>
            </w:r>
            <w:r w:rsidRPr="00420161">
              <w:rPr>
                <w:i/>
                <w:sz w:val="14"/>
                <w:szCs w:val="18"/>
              </w:rPr>
              <w:t xml:space="preserve"> Los programas que ofrecen, incluyendo información sobre la población, objetivo y destino, así como los trámites, tiempos de respuesta, requisitos y formatos para acceder a los mismos;</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 los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XLIII.</w:t>
            </w:r>
            <w:r w:rsidRPr="00420161">
              <w:rPr>
                <w:i/>
                <w:sz w:val="14"/>
                <w:szCs w:val="18"/>
              </w:rPr>
              <w:t xml:space="preserve"> La información de los programas de subsidios, estímulos y apoyos, en el que se deberá informar respecto de los programas de transferencia, de servicios, de infraestructura social y de subsidio, que deberá contener lo siguiente:...</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La información de los programas que se desarrollarán a lo largo del ejercicio deberá publicarse durante el primer mes del año.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 los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XLIV.</w:t>
            </w:r>
            <w:r w:rsidRPr="00420161">
              <w:rPr>
                <w:i/>
                <w:sz w:val="14"/>
                <w:szCs w:val="18"/>
              </w:rPr>
              <w:t xml:space="preserve"> Todas las evaluaciones y encuestas que hagan los sujetos obligados a programas financiados con recursos públicos;</w:t>
            </w:r>
          </w:p>
        </w:tc>
        <w:tc>
          <w:tcPr>
            <w:tcW w:w="1134" w:type="dxa"/>
            <w:vAlign w:val="center"/>
          </w:tcPr>
          <w:p w:rsidR="007F4E0A" w:rsidRPr="00420161" w:rsidRDefault="007F4E0A" w:rsidP="004D0673">
            <w:pPr>
              <w:jc w:val="center"/>
              <w:rPr>
                <w:sz w:val="14"/>
                <w:szCs w:val="18"/>
              </w:rPr>
            </w:pPr>
            <w:r w:rsidRPr="00420161">
              <w:rPr>
                <w:sz w:val="14"/>
                <w:szCs w:val="18"/>
              </w:rPr>
              <w:t>Anual</w:t>
            </w:r>
          </w:p>
        </w:tc>
        <w:tc>
          <w:tcPr>
            <w:tcW w:w="1985" w:type="dxa"/>
            <w:vAlign w:val="center"/>
          </w:tcPr>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Durante el primer</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trimestre del ejercicio</w:t>
            </w:r>
          </w:p>
          <w:p w:rsidR="007F4E0A" w:rsidRPr="00420161" w:rsidRDefault="007F4E0A" w:rsidP="004D0673">
            <w:pPr>
              <w:jc w:val="center"/>
              <w:rPr>
                <w:sz w:val="14"/>
                <w:szCs w:val="18"/>
              </w:rPr>
            </w:pPr>
            <w:r>
              <w:rPr>
                <w:rFonts w:eastAsia="Calibri"/>
                <w:color w:val="FF0000"/>
                <w:sz w:val="14"/>
                <w:szCs w:val="14"/>
                <w:lang w:eastAsia="es-MX"/>
              </w:rPr>
              <w:t>en curso.</w:t>
            </w:r>
          </w:p>
        </w:tc>
        <w:tc>
          <w:tcPr>
            <w:tcW w:w="1559" w:type="dxa"/>
            <w:vAlign w:val="center"/>
          </w:tcPr>
          <w:p w:rsidR="007F4E0A" w:rsidRPr="004657DE" w:rsidRDefault="007F4E0A" w:rsidP="004D0673">
            <w:pPr>
              <w:jc w:val="center"/>
              <w:rPr>
                <w:b/>
                <w:color w:val="00B050"/>
                <w:sz w:val="14"/>
                <w:szCs w:val="18"/>
              </w:rPr>
            </w:pPr>
            <w:r w:rsidRPr="00420161">
              <w:rPr>
                <w:sz w:val="14"/>
                <w:szCs w:val="18"/>
              </w:rPr>
              <w:t>Información generada</w:t>
            </w:r>
            <w:r>
              <w:rPr>
                <w:b/>
                <w:color w:val="00B050"/>
                <w:sz w:val="14"/>
                <w:szCs w:val="18"/>
              </w:rPr>
              <w:t xml:space="preserve"> </w:t>
            </w:r>
            <w:r w:rsidRPr="00054CC8">
              <w:rPr>
                <w:sz w:val="14"/>
                <w:szCs w:val="18"/>
              </w:rPr>
              <w:t>los dos ejercicios anteriores concluidos.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XLV. </w:t>
            </w:r>
            <w:r w:rsidRPr="00420161">
              <w:rPr>
                <w:i/>
                <w:sz w:val="14"/>
                <w:szCs w:val="18"/>
              </w:rPr>
              <w:t>Las concesiones, contratos, convenios, permisos, licencias o autorizaciones otorgados; especificando los titulares de aquellos, debiendo publicarse su objeto, nombre o razón social del titular, vigencia, tipo, términos, condiciones, monto y modificaciones, así como si el procedimiento involucra el aprovechamiento de bienes, servicios y/o recursos públicos;</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Información de los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instrumentos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jurídicos vigentes,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aun cuando éstos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se hayan celebrado</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en ejercicios</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anteriores</w:t>
            </w:r>
            <w:r>
              <w:rPr>
                <w:rFonts w:eastAsia="Calibri"/>
                <w:color w:val="000000"/>
                <w:sz w:val="14"/>
                <w:szCs w:val="14"/>
                <w:lang w:eastAsia="es-MX"/>
              </w:rPr>
              <w:t>,</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información del</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ejercicio en curso y</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la correspondiente a</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t>dos ejercicios</w:t>
            </w:r>
          </w:p>
          <w:p w:rsidR="007F4E0A" w:rsidRPr="00420161" w:rsidRDefault="007F4E0A" w:rsidP="004D0673">
            <w:pPr>
              <w:jc w:val="center"/>
              <w:rPr>
                <w:sz w:val="14"/>
                <w:szCs w:val="18"/>
              </w:rPr>
            </w:pPr>
            <w:r>
              <w:rPr>
                <w:rFonts w:eastAsia="Calibri"/>
                <w:color w:val="000000"/>
                <w:sz w:val="14"/>
                <w:szCs w:val="14"/>
                <w:lang w:eastAsia="es-MX"/>
              </w:rPr>
              <w:t>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XLVI.</w:t>
            </w:r>
            <w:r w:rsidRPr="00420161">
              <w:rPr>
                <w:i/>
                <w:sz w:val="14"/>
                <w:szCs w:val="18"/>
              </w:rPr>
              <w:t xml:space="preserve"> Los informes que por disposición legal generen los sujetos obligados y el informe anual que deben rendir sobre las acciones de implementación de esta Ley;</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XLVII.</w:t>
            </w:r>
            <w:r w:rsidRPr="00420161">
              <w:rPr>
                <w:i/>
                <w:sz w:val="14"/>
                <w:szCs w:val="18"/>
              </w:rPr>
              <w:t xml:space="preserve"> Las estadísticas que generen en cumplimiento de sus facultades, competencias o funciones con la mayor desagregación posible;</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 xml:space="preserve">Información </w:t>
            </w:r>
            <w:r>
              <w:rPr>
                <w:sz w:val="14"/>
                <w:szCs w:val="18"/>
              </w:rPr>
              <w:t>d</w:t>
            </w:r>
            <w:r w:rsidRPr="00420161">
              <w:rPr>
                <w:sz w:val="14"/>
                <w:szCs w:val="18"/>
              </w:rPr>
              <w:t>el ejercicio en curso y la correspondiente a los seis ejercicios</w:t>
            </w:r>
            <w:r>
              <w:rPr>
                <w:rFonts w:eastAsia="Calibri"/>
                <w:color w:val="FF0000"/>
                <w:sz w:val="14"/>
                <w:szCs w:val="14"/>
                <w:lang w:eastAsia="es-MX"/>
              </w:rPr>
              <w:t xml:space="preserve"> anteriores</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lastRenderedPageBreak/>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XLVIII. </w:t>
            </w:r>
            <w:r w:rsidRPr="00420161">
              <w:rPr>
                <w:i/>
                <w:sz w:val="14"/>
                <w:szCs w:val="18"/>
              </w:rPr>
              <w:t>Las metas y objetivos de las áreas de conformidad con sus programas operativos;</w:t>
            </w:r>
          </w:p>
        </w:tc>
        <w:tc>
          <w:tcPr>
            <w:tcW w:w="1134" w:type="dxa"/>
            <w:vAlign w:val="center"/>
          </w:tcPr>
          <w:p w:rsidR="007F4E0A" w:rsidRPr="00420161" w:rsidRDefault="007F4E0A" w:rsidP="004D0673">
            <w:pPr>
              <w:jc w:val="center"/>
              <w:rPr>
                <w:sz w:val="14"/>
                <w:szCs w:val="18"/>
              </w:rPr>
            </w:pPr>
            <w:r w:rsidRPr="00420161">
              <w:rPr>
                <w:sz w:val="14"/>
                <w:szCs w:val="18"/>
              </w:rPr>
              <w:t>Anual</w:t>
            </w:r>
          </w:p>
        </w:tc>
        <w:tc>
          <w:tcPr>
            <w:tcW w:w="1985" w:type="dxa"/>
            <w:vAlign w:val="center"/>
          </w:tcPr>
          <w:p w:rsidR="007F4E0A" w:rsidRPr="00420161" w:rsidRDefault="007F4E0A" w:rsidP="004D0673">
            <w:pPr>
              <w:jc w:val="center"/>
              <w:rPr>
                <w:sz w:val="14"/>
                <w:szCs w:val="18"/>
              </w:rPr>
            </w:pPr>
            <w:r>
              <w:rPr>
                <w:sz w:val="14"/>
                <w:szCs w:val="18"/>
              </w:rPr>
              <w:t>Durante el primer trimestre del ejercicio en curso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w:t>
            </w:r>
            <w:r>
              <w:rPr>
                <w:sz w:val="14"/>
                <w:szCs w:val="18"/>
              </w:rPr>
              <w:t xml:space="preserve"> y</w:t>
            </w:r>
            <w:r w:rsidRPr="00420161">
              <w:rPr>
                <w:sz w:val="14"/>
                <w:szCs w:val="18"/>
              </w:rPr>
              <w:t xml:space="preserve"> la correspondiente a los</w:t>
            </w:r>
            <w:r>
              <w:rPr>
                <w:sz w:val="14"/>
                <w:szCs w:val="18"/>
              </w:rPr>
              <w:t xml:space="preserve"> </w:t>
            </w:r>
            <w:r w:rsidRPr="00420161">
              <w:rPr>
                <w:sz w:val="14"/>
                <w:szCs w:val="18"/>
              </w:rPr>
              <w:t>seis ejercicios anteriores.</w:t>
            </w:r>
          </w:p>
        </w:tc>
      </w:tr>
      <w:tr w:rsidR="007F4E0A" w:rsidRPr="00420161" w:rsidTr="004D0673">
        <w:trPr>
          <w:trHeight w:val="20"/>
        </w:trPr>
        <w:tc>
          <w:tcPr>
            <w:tcW w:w="1849" w:type="dxa"/>
            <w:vAlign w:val="center"/>
          </w:tcPr>
          <w:p w:rsidR="007F4E0A" w:rsidRPr="00420161" w:rsidRDefault="007F4E0A" w:rsidP="004D0673">
            <w:pPr>
              <w:jc w:val="center"/>
              <w:rPr>
                <w:b/>
                <w:i/>
                <w:sz w:val="14"/>
                <w:szCs w:val="18"/>
              </w:rP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XLIX. </w:t>
            </w:r>
            <w:r w:rsidRPr="00420161">
              <w:rPr>
                <w:i/>
                <w:sz w:val="14"/>
                <w:szCs w:val="18"/>
              </w:rPr>
              <w:t>Los indicadores que permitan rendir cuenta de sus objetivos y resultados;</w:t>
            </w:r>
          </w:p>
        </w:tc>
        <w:tc>
          <w:tcPr>
            <w:tcW w:w="1134" w:type="dxa"/>
            <w:vAlign w:val="center"/>
          </w:tcPr>
          <w:p w:rsidR="007F4E0A" w:rsidRPr="00420161" w:rsidRDefault="007F4E0A" w:rsidP="004D0673">
            <w:pPr>
              <w:jc w:val="center"/>
              <w:rPr>
                <w:sz w:val="14"/>
                <w:szCs w:val="18"/>
              </w:rPr>
            </w:pPr>
            <w:r>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la correspondiente a los seis e</w:t>
            </w:r>
            <w:r>
              <w:rPr>
                <w:sz w:val="14"/>
                <w:szCs w:val="18"/>
              </w:rPr>
              <w:t>jercicios anteriores</w:t>
            </w:r>
            <w:r w:rsidRPr="00420161">
              <w:rPr>
                <w:sz w:val="14"/>
                <w:szCs w:val="18"/>
              </w:rPr>
              <w:t>.</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b/>
                <w:i/>
                <w:sz w:val="14"/>
                <w:szCs w:val="18"/>
              </w:rPr>
            </w:pPr>
            <w:r w:rsidRPr="00420161">
              <w:rPr>
                <w:b/>
                <w:i/>
                <w:sz w:val="14"/>
                <w:szCs w:val="18"/>
              </w:rPr>
              <w:t xml:space="preserve">Fracción L. </w:t>
            </w:r>
            <w:r w:rsidRPr="00420161">
              <w:rPr>
                <w:i/>
                <w:sz w:val="14"/>
                <w:szCs w:val="18"/>
              </w:rPr>
              <w:t>Los indicadores relacionados con temas de interés público o trascendencia social que conforme a sus funciones, deban establecer;</w:t>
            </w:r>
          </w:p>
        </w:tc>
        <w:tc>
          <w:tcPr>
            <w:tcW w:w="1134" w:type="dxa"/>
            <w:vAlign w:val="center"/>
          </w:tcPr>
          <w:p w:rsidR="007F4E0A" w:rsidRPr="00420161" w:rsidRDefault="007F4E0A" w:rsidP="004D0673">
            <w:pPr>
              <w:jc w:val="center"/>
              <w:rPr>
                <w:sz w:val="14"/>
                <w:szCs w:val="18"/>
              </w:rPr>
            </w:pPr>
            <w:r>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la correspondiente a los seis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LI.</w:t>
            </w:r>
            <w:r w:rsidRPr="00420161">
              <w:rPr>
                <w:i/>
                <w:sz w:val="14"/>
                <w:szCs w:val="18"/>
              </w:rPr>
              <w:t xml:space="preserve"> Los estudios financiados con recursos públicos;</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En su caso, 30 días hábiles después de publicar los resultados del estudio.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LII.</w:t>
            </w:r>
            <w:r w:rsidRPr="00420161">
              <w:rPr>
                <w:i/>
                <w:sz w:val="14"/>
                <w:szCs w:val="18"/>
              </w:rPr>
              <w:t xml:space="preserve"> Los mecanismos de participación ciudadana;</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del ejercicio en curso y la correspondiente al ejercicio anterior.</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LIII.</w:t>
            </w:r>
            <w:r w:rsidRPr="00420161">
              <w:rPr>
                <w:i/>
                <w:sz w:val="14"/>
                <w:szCs w:val="18"/>
              </w:rPr>
              <w:t xml:space="preserve"> Las actas de sesiones ordinarias y extraordinarias, así como las opiniones y recomendaciones que emitan, en su caso, los consejos consultivos, comités técnicos y juntas directivas o de gobierno;</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que se genere en el ejercicio en curso y la correspondiente al ejercicio anterior.</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Fracción LIV.</w:t>
            </w:r>
            <w:r w:rsidRPr="00420161">
              <w:rPr>
                <w:i/>
                <w:sz w:val="14"/>
                <w:szCs w:val="18"/>
              </w:rPr>
              <w:t xml:space="preserve"> Para efectos estadísticos, el listado de solicitudes a las empresas concesionarias de telecomunicaciones y proveedores de servicios o aplicaciones de Internet para la intervención 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 y,</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r w:rsidRPr="00420161">
              <w:rPr>
                <w:sz w:val="14"/>
                <w:szCs w:val="18"/>
              </w:rPr>
              <w:t>Información que se genere en el ejercicio en curso y la correspondiente a los dos ejercicios anteriores.</w:t>
            </w:r>
          </w:p>
        </w:tc>
      </w:tr>
      <w:tr w:rsidR="007F4E0A" w:rsidRPr="00420161" w:rsidTr="004D0673">
        <w:trPr>
          <w:trHeight w:val="20"/>
        </w:trPr>
        <w:tc>
          <w:tcPr>
            <w:tcW w:w="1849" w:type="dxa"/>
            <w:vAlign w:val="center"/>
          </w:tcPr>
          <w:p w:rsidR="007F4E0A" w:rsidRPr="00420161" w:rsidRDefault="007F4E0A" w:rsidP="004D0673">
            <w:pPr>
              <w:jc w:val="center"/>
            </w:pPr>
            <w:r w:rsidRPr="00420161">
              <w:rPr>
                <w:b/>
                <w:i/>
                <w:sz w:val="14"/>
                <w:szCs w:val="18"/>
              </w:rPr>
              <w:t>Artículo 95  …</w:t>
            </w:r>
          </w:p>
        </w:tc>
        <w:tc>
          <w:tcPr>
            <w:tcW w:w="2535" w:type="dxa"/>
            <w:vAlign w:val="center"/>
          </w:tcPr>
          <w:p w:rsidR="007F4E0A" w:rsidRPr="00420161" w:rsidRDefault="007F4E0A" w:rsidP="004D0673">
            <w:pPr>
              <w:jc w:val="center"/>
              <w:rPr>
                <w:i/>
                <w:sz w:val="14"/>
                <w:szCs w:val="18"/>
              </w:rPr>
            </w:pPr>
            <w:r w:rsidRPr="00420161">
              <w:rPr>
                <w:b/>
                <w:i/>
                <w:sz w:val="14"/>
                <w:szCs w:val="18"/>
              </w:rPr>
              <w:t xml:space="preserve">Fracción LV. </w:t>
            </w:r>
            <w:r w:rsidRPr="00420161">
              <w:rPr>
                <w:i/>
                <w:sz w:val="14"/>
                <w:szCs w:val="18"/>
              </w:rPr>
              <w:t>Cualquier otra información que sea de utilidad o se considere relevante, además de la que con base en la información estadística responda a las preguntas hechas con más frecuencia por el público.</w:t>
            </w:r>
          </w:p>
        </w:tc>
        <w:tc>
          <w:tcPr>
            <w:tcW w:w="1134" w:type="dxa"/>
            <w:vAlign w:val="center"/>
          </w:tcPr>
          <w:p w:rsidR="007F4E0A" w:rsidRPr="00420161" w:rsidRDefault="007F4E0A" w:rsidP="004D0673">
            <w:pPr>
              <w:jc w:val="center"/>
              <w:rPr>
                <w:sz w:val="14"/>
                <w:szCs w:val="18"/>
              </w:rPr>
            </w:pPr>
            <w:r w:rsidRPr="00420161">
              <w:rPr>
                <w:sz w:val="14"/>
                <w:szCs w:val="18"/>
              </w:rPr>
              <w:t>Trimestral</w:t>
            </w:r>
          </w:p>
        </w:tc>
        <w:tc>
          <w:tcPr>
            <w:tcW w:w="1985" w:type="dxa"/>
            <w:vAlign w:val="center"/>
          </w:tcPr>
          <w:p w:rsidR="007F4E0A" w:rsidRPr="00420161" w:rsidRDefault="007F4E0A" w:rsidP="004D0673">
            <w:pPr>
              <w:jc w:val="center"/>
              <w:rPr>
                <w:sz w:val="14"/>
                <w:szCs w:val="18"/>
              </w:rPr>
            </w:pPr>
            <w:r w:rsidRPr="00420161">
              <w:rPr>
                <w:sz w:val="14"/>
                <w:szCs w:val="18"/>
              </w:rPr>
              <w:t>o---o</w:t>
            </w:r>
          </w:p>
        </w:tc>
        <w:tc>
          <w:tcPr>
            <w:tcW w:w="1559" w:type="dxa"/>
            <w:vAlign w:val="center"/>
          </w:tcPr>
          <w:p w:rsidR="007F4E0A" w:rsidRPr="00420161" w:rsidRDefault="007F4E0A" w:rsidP="004D0673">
            <w:pPr>
              <w:jc w:val="center"/>
              <w:rPr>
                <w:sz w:val="14"/>
                <w:szCs w:val="18"/>
              </w:rPr>
            </w:pPr>
          </w:p>
          <w:p w:rsidR="007F4E0A" w:rsidRDefault="007F4E0A" w:rsidP="004D0673">
            <w:pPr>
              <w:adjustRightInd w:val="0"/>
              <w:jc w:val="center"/>
              <w:rPr>
                <w:rFonts w:eastAsia="Calibri"/>
                <w:color w:val="FF0000"/>
                <w:sz w:val="14"/>
                <w:szCs w:val="14"/>
                <w:lang w:eastAsia="es-MX"/>
              </w:rPr>
            </w:pPr>
            <w:r>
              <w:rPr>
                <w:rFonts w:eastAsia="Calibri"/>
                <w:color w:val="000000"/>
                <w:sz w:val="14"/>
                <w:szCs w:val="14"/>
                <w:lang w:eastAsia="es-MX"/>
              </w:rPr>
              <w:t xml:space="preserve">Información </w:t>
            </w:r>
            <w:r>
              <w:rPr>
                <w:rFonts w:eastAsia="Calibri"/>
                <w:color w:val="FF0000"/>
                <w:sz w:val="14"/>
                <w:szCs w:val="14"/>
                <w:lang w:eastAsia="es-MX"/>
              </w:rPr>
              <w:t>del</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ejercicio en curso y</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la correspondiente</w:t>
            </w:r>
          </w:p>
          <w:p w:rsidR="007F4E0A" w:rsidRPr="00420161" w:rsidRDefault="007F4E0A" w:rsidP="004D0673">
            <w:pPr>
              <w:jc w:val="center"/>
              <w:rPr>
                <w:sz w:val="14"/>
                <w:szCs w:val="18"/>
              </w:rPr>
            </w:pPr>
            <w:r>
              <w:rPr>
                <w:rFonts w:eastAsia="Calibri"/>
                <w:color w:val="FF0000"/>
                <w:sz w:val="14"/>
                <w:szCs w:val="14"/>
                <w:lang w:eastAsia="es-MX"/>
              </w:rPr>
              <w:t>al ejercicio anterior</w:t>
            </w:r>
            <w:r w:rsidRPr="00420161">
              <w:rPr>
                <w:sz w:val="14"/>
                <w:szCs w:val="18"/>
              </w:rPr>
              <w:t>.</w:t>
            </w:r>
          </w:p>
          <w:p w:rsidR="007F4E0A" w:rsidRPr="00420161" w:rsidRDefault="007F4E0A" w:rsidP="004D0673">
            <w:pPr>
              <w:jc w:val="center"/>
              <w:rPr>
                <w:sz w:val="14"/>
                <w:szCs w:val="18"/>
              </w:rPr>
            </w:pPr>
          </w:p>
        </w:tc>
      </w:tr>
      <w:tr w:rsidR="007F4E0A" w:rsidRPr="00420161" w:rsidTr="004D0673">
        <w:trPr>
          <w:trHeight w:val="20"/>
        </w:trPr>
        <w:tc>
          <w:tcPr>
            <w:tcW w:w="1849" w:type="dxa"/>
            <w:vAlign w:val="center"/>
          </w:tcPr>
          <w:p w:rsidR="007F4E0A" w:rsidRPr="00420161" w:rsidRDefault="007F4E0A" w:rsidP="004D0673">
            <w:pPr>
              <w:jc w:val="center"/>
              <w:rPr>
                <w:b/>
                <w:sz w:val="14"/>
                <w:szCs w:val="18"/>
              </w:rPr>
            </w:pPr>
            <w:r w:rsidRPr="00420161">
              <w:rPr>
                <w:b/>
                <w:sz w:val="14"/>
                <w:szCs w:val="18"/>
              </w:rPr>
              <w:t>Último párrafo del  Artículo 95</w:t>
            </w:r>
          </w:p>
        </w:tc>
        <w:tc>
          <w:tcPr>
            <w:tcW w:w="2535" w:type="dxa"/>
            <w:vAlign w:val="center"/>
          </w:tcPr>
          <w:p w:rsidR="007F4E0A" w:rsidRPr="00420161" w:rsidRDefault="007F4E0A" w:rsidP="004D0673">
            <w:pPr>
              <w:jc w:val="center"/>
              <w:rPr>
                <w:i/>
                <w:sz w:val="14"/>
                <w:szCs w:val="18"/>
              </w:rPr>
            </w:pPr>
            <w:r w:rsidRPr="00420161">
              <w:rPr>
                <w:i/>
                <w:sz w:val="14"/>
                <w:szCs w:val="18"/>
              </w:rPr>
              <w:t xml:space="preserve">Los sujetos obligados deberán informar a la Comisión cuáles son los rubros que son aplicables a sus páginas de internet, con el objeto de que ésta verifique y apruebe, de forma fundada y motivada, la relación </w:t>
            </w:r>
            <w:r w:rsidRPr="00420161">
              <w:rPr>
                <w:i/>
                <w:sz w:val="14"/>
                <w:szCs w:val="18"/>
              </w:rPr>
              <w:lastRenderedPageBreak/>
              <w:t>de fracciones aplicables a cada sujeto obligado, mismas que deberán ser publicadas en la Plataforma Nacional.</w:t>
            </w:r>
          </w:p>
        </w:tc>
        <w:tc>
          <w:tcPr>
            <w:tcW w:w="1134" w:type="dxa"/>
            <w:vAlign w:val="center"/>
          </w:tcPr>
          <w:p w:rsidR="007F4E0A" w:rsidRPr="00054CC8" w:rsidRDefault="007F4E0A" w:rsidP="004D0673">
            <w:pPr>
              <w:jc w:val="center"/>
              <w:rPr>
                <w:sz w:val="14"/>
                <w:szCs w:val="18"/>
              </w:rPr>
            </w:pPr>
            <w:r w:rsidRPr="00054CC8">
              <w:rPr>
                <w:sz w:val="14"/>
                <w:szCs w:val="18"/>
              </w:rPr>
              <w:lastRenderedPageBreak/>
              <w:t>Anual</w:t>
            </w:r>
          </w:p>
        </w:tc>
        <w:tc>
          <w:tcPr>
            <w:tcW w:w="1985" w:type="dxa"/>
            <w:vAlign w:val="center"/>
          </w:tcPr>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Durante el primer trimestre</w:t>
            </w:r>
          </w:p>
          <w:p w:rsidR="007F4E0A" w:rsidRDefault="007F4E0A" w:rsidP="004D0673">
            <w:pPr>
              <w:adjustRightInd w:val="0"/>
              <w:jc w:val="center"/>
              <w:rPr>
                <w:rFonts w:eastAsia="Calibri"/>
                <w:color w:val="000000"/>
                <w:sz w:val="14"/>
                <w:szCs w:val="14"/>
                <w:lang w:eastAsia="es-MX"/>
              </w:rPr>
            </w:pPr>
            <w:r>
              <w:rPr>
                <w:rFonts w:eastAsia="Calibri"/>
                <w:color w:val="FF0000"/>
                <w:sz w:val="14"/>
                <w:szCs w:val="14"/>
                <w:lang w:eastAsia="es-MX"/>
              </w:rPr>
              <w:t xml:space="preserve">del año. </w:t>
            </w:r>
            <w:r>
              <w:rPr>
                <w:rFonts w:eastAsia="Calibri"/>
                <w:color w:val="000000"/>
                <w:sz w:val="14"/>
                <w:szCs w:val="14"/>
                <w:lang w:eastAsia="es-MX"/>
              </w:rPr>
              <w:t>En su caso, 15</w:t>
            </w:r>
          </w:p>
          <w:p w:rsidR="007F4E0A" w:rsidRDefault="007F4E0A" w:rsidP="004D0673">
            <w:pPr>
              <w:adjustRightInd w:val="0"/>
              <w:jc w:val="center"/>
              <w:rPr>
                <w:rFonts w:eastAsia="Calibri"/>
                <w:color w:val="000000"/>
                <w:sz w:val="14"/>
                <w:szCs w:val="14"/>
                <w:lang w:eastAsia="es-MX"/>
              </w:rPr>
            </w:pPr>
            <w:r>
              <w:rPr>
                <w:rFonts w:eastAsia="Calibri"/>
                <w:color w:val="000000"/>
                <w:sz w:val="14"/>
                <w:szCs w:val="14"/>
                <w:lang w:eastAsia="es-MX"/>
              </w:rPr>
              <w:lastRenderedPageBreak/>
              <w:t>días hábiles después de</w:t>
            </w:r>
          </w:p>
          <w:p w:rsidR="007F4E0A" w:rsidRPr="00420161" w:rsidRDefault="007F4E0A" w:rsidP="004D0673">
            <w:pPr>
              <w:jc w:val="center"/>
              <w:rPr>
                <w:sz w:val="14"/>
                <w:szCs w:val="18"/>
              </w:rPr>
            </w:pPr>
            <w:r>
              <w:rPr>
                <w:rFonts w:eastAsia="Calibri"/>
                <w:color w:val="000000"/>
                <w:sz w:val="14"/>
                <w:szCs w:val="14"/>
                <w:lang w:eastAsia="es-MX"/>
              </w:rPr>
              <w:t>alguna modificación.</w:t>
            </w:r>
          </w:p>
        </w:tc>
        <w:tc>
          <w:tcPr>
            <w:tcW w:w="1559" w:type="dxa"/>
            <w:vAlign w:val="center"/>
          </w:tcPr>
          <w:p w:rsidR="007F4E0A" w:rsidRPr="00420161" w:rsidRDefault="007F4E0A" w:rsidP="004D0673">
            <w:pPr>
              <w:jc w:val="center"/>
              <w:rPr>
                <w:sz w:val="14"/>
                <w:szCs w:val="18"/>
              </w:rPr>
            </w:pPr>
            <w:r w:rsidRPr="00420161">
              <w:rPr>
                <w:sz w:val="14"/>
                <w:szCs w:val="18"/>
              </w:rPr>
              <w:lastRenderedPageBreak/>
              <w:t>Información vigente.</w:t>
            </w:r>
          </w:p>
        </w:tc>
      </w:tr>
    </w:tbl>
    <w:p w:rsidR="007F4E0A" w:rsidRDefault="007F4E0A" w:rsidP="007F4E0A">
      <w:pPr>
        <w:jc w:val="both"/>
        <w:rPr>
          <w:b/>
          <w:smallCaps/>
          <w:sz w:val="18"/>
          <w:szCs w:val="18"/>
        </w:rPr>
      </w:pPr>
    </w:p>
    <w:p w:rsidR="007F4E0A" w:rsidRDefault="007F4E0A" w:rsidP="007F4E0A">
      <w:pPr>
        <w:jc w:val="both"/>
        <w:rPr>
          <w:b/>
          <w:smallCaps/>
          <w:sz w:val="18"/>
          <w:szCs w:val="18"/>
        </w:rPr>
      </w:pPr>
    </w:p>
    <w:p w:rsidR="007F4E0A" w:rsidRDefault="007F4E0A">
      <w:r>
        <w:br w:type="page"/>
      </w:r>
    </w:p>
    <w:p w:rsidR="007F4E0A" w:rsidRDefault="007F4E0A" w:rsidP="007F4E0A">
      <w:pPr>
        <w:adjustRightInd w:val="0"/>
        <w:jc w:val="center"/>
        <w:rPr>
          <w:rFonts w:eastAsia="Calibri"/>
          <w:b/>
          <w:bCs/>
          <w:color w:val="FF0000"/>
          <w:sz w:val="18"/>
          <w:szCs w:val="18"/>
          <w:lang w:eastAsia="es-MX"/>
        </w:rPr>
      </w:pPr>
      <w:r>
        <w:rPr>
          <w:rFonts w:eastAsia="Calibri"/>
          <w:b/>
          <w:bCs/>
          <w:color w:val="FF0000"/>
          <w:sz w:val="18"/>
          <w:szCs w:val="18"/>
          <w:lang w:eastAsia="es-MX"/>
        </w:rPr>
        <w:lastRenderedPageBreak/>
        <w:t>Anexo 2.1 Tabla de aplicabilidad de las Obligaciones de transparencia específicas establecidas en el</w:t>
      </w:r>
    </w:p>
    <w:p w:rsidR="007F4E0A" w:rsidRDefault="007F4E0A" w:rsidP="007F4E0A">
      <w:pPr>
        <w:jc w:val="center"/>
        <w:rPr>
          <w:rFonts w:eastAsia="Calibri"/>
          <w:b/>
          <w:bCs/>
          <w:color w:val="FF0000"/>
          <w:sz w:val="18"/>
          <w:szCs w:val="18"/>
          <w:lang w:eastAsia="es-MX"/>
        </w:rPr>
      </w:pPr>
      <w:bookmarkStart w:id="1" w:name="_GoBack"/>
      <w:bookmarkEnd w:id="1"/>
      <w:r>
        <w:rPr>
          <w:rFonts w:eastAsia="Calibri"/>
          <w:b/>
          <w:bCs/>
          <w:color w:val="FF0000"/>
          <w:sz w:val="18"/>
          <w:szCs w:val="18"/>
          <w:lang w:eastAsia="es-MX"/>
        </w:rPr>
        <w:t>Artículo 96</w:t>
      </w:r>
    </w:p>
    <w:tbl>
      <w:tblPr>
        <w:tblStyle w:val="Tablaconcuadrcula"/>
        <w:tblW w:w="0" w:type="auto"/>
        <w:tblLook w:val="04A0" w:firstRow="1" w:lastRow="0" w:firstColumn="1" w:lastColumn="0" w:noHBand="0" w:noVBand="1"/>
      </w:tblPr>
      <w:tblGrid>
        <w:gridCol w:w="1294"/>
        <w:gridCol w:w="1294"/>
        <w:gridCol w:w="2085"/>
        <w:gridCol w:w="992"/>
        <w:gridCol w:w="830"/>
        <w:gridCol w:w="753"/>
        <w:gridCol w:w="1417"/>
      </w:tblGrid>
      <w:tr w:rsidR="007F4E0A" w:rsidTr="004D0673">
        <w:trPr>
          <w:tblHeader/>
        </w:trPr>
        <w:tc>
          <w:tcPr>
            <w:tcW w:w="8665" w:type="dxa"/>
            <w:gridSpan w:val="7"/>
            <w:shd w:val="clear" w:color="auto" w:fill="BFBFBF" w:themeFill="background1" w:themeFillShade="BF"/>
          </w:tcPr>
          <w:p w:rsidR="007F4E0A" w:rsidRPr="00DE6CBC" w:rsidRDefault="007F4E0A" w:rsidP="004D0673">
            <w:pPr>
              <w:jc w:val="center"/>
              <w:rPr>
                <w:color w:val="FF0000"/>
                <w:sz w:val="16"/>
                <w:szCs w:val="18"/>
              </w:rPr>
            </w:pPr>
            <w:bookmarkStart w:id="2" w:name="_Hlk165013575"/>
            <w:r w:rsidRPr="00DE6CBC">
              <w:rPr>
                <w:color w:val="FF0000"/>
                <w:sz w:val="16"/>
                <w:szCs w:val="18"/>
              </w:rPr>
              <w:t>Obligaciones de transparencia específicas establecidas en el artículo 96 de la Ley de Transparencia y Acceso a la Información Pública (Ley o LTAIPES)</w:t>
            </w:r>
          </w:p>
        </w:tc>
      </w:tr>
      <w:tr w:rsidR="007F4E0A" w:rsidTr="004D0673">
        <w:trPr>
          <w:trHeight w:val="562"/>
          <w:tblHeader/>
        </w:trPr>
        <w:tc>
          <w:tcPr>
            <w:tcW w:w="1294" w:type="dxa"/>
            <w:shd w:val="clear" w:color="auto" w:fill="BFBFBF" w:themeFill="background1" w:themeFillShade="BF"/>
            <w:vAlign w:val="center"/>
          </w:tcPr>
          <w:p w:rsidR="007F4E0A" w:rsidRPr="00DE6CBC" w:rsidRDefault="007F4E0A" w:rsidP="004D0673">
            <w:pPr>
              <w:jc w:val="center"/>
              <w:rPr>
                <w:color w:val="FF0000"/>
                <w:sz w:val="16"/>
                <w:szCs w:val="18"/>
              </w:rPr>
            </w:pPr>
            <w:r w:rsidRPr="00DE6CBC">
              <w:rPr>
                <w:color w:val="FF0000"/>
                <w:sz w:val="16"/>
                <w:szCs w:val="18"/>
              </w:rPr>
              <w:t>Orden de Gobierno</w:t>
            </w:r>
          </w:p>
        </w:tc>
        <w:tc>
          <w:tcPr>
            <w:tcW w:w="1294" w:type="dxa"/>
            <w:shd w:val="clear" w:color="auto" w:fill="BFBFBF" w:themeFill="background1" w:themeFillShade="BF"/>
            <w:vAlign w:val="center"/>
          </w:tcPr>
          <w:p w:rsidR="007F4E0A" w:rsidRPr="00DE6CBC" w:rsidRDefault="007F4E0A" w:rsidP="004D0673">
            <w:pPr>
              <w:jc w:val="center"/>
              <w:rPr>
                <w:color w:val="FF0000"/>
                <w:sz w:val="16"/>
                <w:szCs w:val="18"/>
              </w:rPr>
            </w:pPr>
            <w:r w:rsidRPr="00DE6CBC">
              <w:rPr>
                <w:color w:val="FF0000"/>
                <w:sz w:val="16"/>
                <w:szCs w:val="18"/>
              </w:rPr>
              <w:t>Sector</w:t>
            </w:r>
          </w:p>
        </w:tc>
        <w:tc>
          <w:tcPr>
            <w:tcW w:w="2085" w:type="dxa"/>
            <w:shd w:val="clear" w:color="auto" w:fill="BFBFBF" w:themeFill="background1" w:themeFillShade="BF"/>
            <w:vAlign w:val="center"/>
          </w:tcPr>
          <w:p w:rsidR="007F4E0A" w:rsidRPr="00DE6CBC" w:rsidRDefault="007F4E0A" w:rsidP="004D0673">
            <w:pPr>
              <w:jc w:val="center"/>
              <w:rPr>
                <w:color w:val="FF0000"/>
                <w:sz w:val="16"/>
                <w:szCs w:val="18"/>
              </w:rPr>
            </w:pPr>
            <w:r w:rsidRPr="00DE6CBC">
              <w:rPr>
                <w:color w:val="FF0000"/>
                <w:sz w:val="16"/>
                <w:szCs w:val="18"/>
              </w:rPr>
              <w:t>Naturaleza Jurídica del sujeto obligado</w:t>
            </w:r>
          </w:p>
        </w:tc>
        <w:tc>
          <w:tcPr>
            <w:tcW w:w="992" w:type="dxa"/>
            <w:shd w:val="clear" w:color="auto" w:fill="BFBFBF" w:themeFill="background1" w:themeFillShade="BF"/>
            <w:vAlign w:val="center"/>
          </w:tcPr>
          <w:p w:rsidR="007F4E0A" w:rsidRPr="00DE6CBC" w:rsidRDefault="007F4E0A" w:rsidP="004D0673">
            <w:pPr>
              <w:jc w:val="center"/>
              <w:rPr>
                <w:b/>
                <w:bCs/>
                <w:color w:val="FF0000"/>
                <w:sz w:val="16"/>
                <w:szCs w:val="18"/>
              </w:rPr>
            </w:pPr>
            <w:r w:rsidRPr="00DE6CBC">
              <w:rPr>
                <w:color w:val="FF0000"/>
                <w:sz w:val="16"/>
                <w:szCs w:val="18"/>
              </w:rPr>
              <w:t>Artículos</w:t>
            </w:r>
          </w:p>
        </w:tc>
        <w:tc>
          <w:tcPr>
            <w:tcW w:w="830" w:type="dxa"/>
            <w:shd w:val="clear" w:color="auto" w:fill="BFBFBF" w:themeFill="background1" w:themeFillShade="BF"/>
            <w:vAlign w:val="center"/>
          </w:tcPr>
          <w:p w:rsidR="007F4E0A" w:rsidRPr="00DE6CBC" w:rsidRDefault="007F4E0A" w:rsidP="004D0673">
            <w:pPr>
              <w:jc w:val="center"/>
              <w:rPr>
                <w:b/>
                <w:bCs/>
                <w:color w:val="FF0000"/>
                <w:sz w:val="16"/>
                <w:szCs w:val="18"/>
              </w:rPr>
            </w:pPr>
            <w:r w:rsidRPr="00DE6CBC">
              <w:rPr>
                <w:color w:val="FF0000"/>
                <w:sz w:val="16"/>
                <w:szCs w:val="18"/>
              </w:rPr>
              <w:t>Fracción</w:t>
            </w:r>
          </w:p>
        </w:tc>
        <w:tc>
          <w:tcPr>
            <w:tcW w:w="753" w:type="dxa"/>
            <w:shd w:val="clear" w:color="auto" w:fill="BFBFBF" w:themeFill="background1" w:themeFillShade="BF"/>
            <w:vAlign w:val="center"/>
          </w:tcPr>
          <w:p w:rsidR="007F4E0A" w:rsidRPr="00DE6CBC" w:rsidRDefault="007F4E0A" w:rsidP="004D0673">
            <w:pPr>
              <w:jc w:val="center"/>
              <w:rPr>
                <w:b/>
                <w:bCs/>
                <w:color w:val="FF0000"/>
                <w:sz w:val="16"/>
                <w:szCs w:val="18"/>
              </w:rPr>
            </w:pPr>
            <w:r w:rsidRPr="00DE6CBC">
              <w:rPr>
                <w:color w:val="FF0000"/>
                <w:sz w:val="16"/>
                <w:szCs w:val="18"/>
              </w:rPr>
              <w:t>Inciso</w:t>
            </w:r>
          </w:p>
        </w:tc>
        <w:tc>
          <w:tcPr>
            <w:tcW w:w="1417" w:type="dxa"/>
            <w:shd w:val="clear" w:color="auto" w:fill="BFBFBF" w:themeFill="background1" w:themeFillShade="BF"/>
            <w:vAlign w:val="center"/>
          </w:tcPr>
          <w:p w:rsidR="007F4E0A" w:rsidRPr="00B8283C" w:rsidRDefault="007F4E0A" w:rsidP="004D0673">
            <w:pPr>
              <w:jc w:val="center"/>
              <w:rPr>
                <w:b/>
                <w:bCs/>
                <w:color w:val="FF0000"/>
                <w:sz w:val="16"/>
                <w:szCs w:val="18"/>
              </w:rPr>
            </w:pPr>
            <w:r w:rsidRPr="00B8283C">
              <w:rPr>
                <w:color w:val="FF0000"/>
                <w:sz w:val="16"/>
                <w:szCs w:val="18"/>
              </w:rPr>
              <w:t>Aplica/No aplica</w:t>
            </w:r>
          </w:p>
        </w:tc>
      </w:tr>
      <w:tr w:rsidR="007F4E0A" w:rsidTr="004D0673">
        <w:tc>
          <w:tcPr>
            <w:tcW w:w="1294" w:type="dxa"/>
            <w:vMerge w:val="restart"/>
            <w:vAlign w:val="center"/>
          </w:tcPr>
          <w:p w:rsidR="007F4E0A" w:rsidRPr="00DE6CBC" w:rsidRDefault="007F4E0A" w:rsidP="004D0673">
            <w:pPr>
              <w:jc w:val="center"/>
              <w:rPr>
                <w:color w:val="FF0000"/>
                <w:sz w:val="16"/>
                <w:szCs w:val="18"/>
              </w:rPr>
            </w:pPr>
            <w:r w:rsidRPr="00DE6CBC">
              <w:rPr>
                <w:color w:val="FF0000"/>
                <w:sz w:val="16"/>
                <w:szCs w:val="18"/>
              </w:rPr>
              <w:t xml:space="preserve">Estatal </w:t>
            </w:r>
          </w:p>
        </w:tc>
        <w:tc>
          <w:tcPr>
            <w:tcW w:w="1294" w:type="dxa"/>
            <w:vMerge w:val="restart"/>
            <w:vAlign w:val="center"/>
          </w:tcPr>
          <w:p w:rsidR="007F4E0A" w:rsidRPr="00DE6CBC" w:rsidRDefault="007F4E0A" w:rsidP="004D0673">
            <w:pPr>
              <w:jc w:val="center"/>
              <w:rPr>
                <w:color w:val="FF0000"/>
                <w:sz w:val="16"/>
                <w:szCs w:val="18"/>
              </w:rPr>
            </w:pPr>
            <w:r w:rsidRPr="00DE6CBC">
              <w:rPr>
                <w:color w:val="FF0000"/>
                <w:sz w:val="16"/>
                <w:szCs w:val="18"/>
              </w:rPr>
              <w:t xml:space="preserve">Poder Ejecutivo Estatal </w:t>
            </w:r>
          </w:p>
        </w:tc>
        <w:tc>
          <w:tcPr>
            <w:tcW w:w="2085" w:type="dxa"/>
            <w:vMerge w:val="restart"/>
            <w:vAlign w:val="center"/>
          </w:tcPr>
          <w:p w:rsidR="007F4E0A" w:rsidRPr="00DE6CBC" w:rsidRDefault="007F4E0A" w:rsidP="004D0673">
            <w:pPr>
              <w:jc w:val="center"/>
              <w:rPr>
                <w:color w:val="FF0000"/>
                <w:sz w:val="16"/>
                <w:szCs w:val="18"/>
              </w:rPr>
            </w:pPr>
            <w:r w:rsidRPr="00DE6CBC">
              <w:rPr>
                <w:color w:val="FF0000"/>
                <w:sz w:val="16"/>
                <w:szCs w:val="18"/>
              </w:rPr>
              <w:t>Administración Centralizada;</w:t>
            </w:r>
          </w:p>
          <w:p w:rsidR="007F4E0A" w:rsidRPr="00DE6CBC" w:rsidRDefault="007F4E0A" w:rsidP="004D0673">
            <w:pPr>
              <w:jc w:val="center"/>
              <w:rPr>
                <w:color w:val="FF0000"/>
                <w:sz w:val="16"/>
                <w:szCs w:val="18"/>
              </w:rPr>
            </w:pPr>
            <w:r w:rsidRPr="00DE6CBC">
              <w:rPr>
                <w:color w:val="FF0000"/>
                <w:sz w:val="16"/>
                <w:szCs w:val="18"/>
              </w:rPr>
              <w:t>Desconcentrados;</w:t>
            </w:r>
          </w:p>
          <w:p w:rsidR="007F4E0A" w:rsidRPr="00DE6CBC" w:rsidRDefault="007F4E0A" w:rsidP="004D0673">
            <w:pPr>
              <w:jc w:val="center"/>
              <w:rPr>
                <w:color w:val="FF0000"/>
                <w:sz w:val="16"/>
                <w:szCs w:val="18"/>
              </w:rPr>
            </w:pPr>
            <w:r w:rsidRPr="00DE6CBC">
              <w:rPr>
                <w:color w:val="FF0000"/>
                <w:sz w:val="16"/>
                <w:szCs w:val="18"/>
              </w:rPr>
              <w:t>Descentralizados;</w:t>
            </w:r>
          </w:p>
          <w:p w:rsidR="007F4E0A" w:rsidRPr="00DE6CBC" w:rsidRDefault="007F4E0A" w:rsidP="004D0673">
            <w:pPr>
              <w:jc w:val="center"/>
              <w:rPr>
                <w:color w:val="FF0000"/>
                <w:sz w:val="16"/>
                <w:szCs w:val="18"/>
              </w:rPr>
            </w:pPr>
            <w:r w:rsidRPr="00DE6CBC">
              <w:rPr>
                <w:color w:val="FF0000"/>
                <w:sz w:val="16"/>
                <w:szCs w:val="18"/>
              </w:rPr>
              <w:t>Empresas de Participación Estatal Mayoritaria;</w:t>
            </w:r>
          </w:p>
          <w:p w:rsidR="007F4E0A" w:rsidRPr="00DE6CBC" w:rsidRDefault="007F4E0A" w:rsidP="004D0673">
            <w:pPr>
              <w:jc w:val="center"/>
              <w:rPr>
                <w:color w:val="FF0000"/>
                <w:sz w:val="16"/>
                <w:szCs w:val="18"/>
              </w:rPr>
            </w:pPr>
            <w:r w:rsidRPr="00DE6CBC">
              <w:rPr>
                <w:color w:val="FF0000"/>
                <w:sz w:val="16"/>
                <w:szCs w:val="18"/>
              </w:rPr>
              <w:t>Fideicomisos, Fondos y Mandatos.</w:t>
            </w:r>
          </w:p>
        </w:tc>
        <w:tc>
          <w:tcPr>
            <w:tcW w:w="992" w:type="dxa"/>
            <w:vMerge w:val="restart"/>
            <w:vAlign w:val="center"/>
          </w:tcPr>
          <w:p w:rsidR="007F4E0A" w:rsidRPr="00DE6CBC" w:rsidRDefault="007F4E0A" w:rsidP="004D0673">
            <w:pPr>
              <w:jc w:val="center"/>
              <w:rPr>
                <w:color w:val="FF0000"/>
                <w:sz w:val="16"/>
                <w:szCs w:val="18"/>
              </w:rPr>
            </w:pPr>
            <w:r w:rsidRPr="00DE6CBC">
              <w:rPr>
                <w:color w:val="FF0000"/>
                <w:sz w:val="16"/>
                <w:szCs w:val="18"/>
              </w:rPr>
              <w:t>Artículo 96</w:t>
            </w:r>
          </w:p>
        </w:tc>
        <w:tc>
          <w:tcPr>
            <w:tcW w:w="830" w:type="dxa"/>
            <w:vAlign w:val="center"/>
          </w:tcPr>
          <w:p w:rsidR="007F4E0A" w:rsidRPr="00DE6CBC" w:rsidRDefault="007F4E0A" w:rsidP="004D0673">
            <w:pPr>
              <w:jc w:val="center"/>
              <w:rPr>
                <w:color w:val="FF0000"/>
                <w:sz w:val="16"/>
                <w:szCs w:val="18"/>
              </w:rPr>
            </w:pPr>
            <w:r w:rsidRPr="00DE6CBC">
              <w:rPr>
                <w:color w:val="FF0000"/>
                <w:sz w:val="16"/>
                <w:szCs w:val="18"/>
              </w:rPr>
              <w:t>I</w:t>
            </w:r>
          </w:p>
        </w:tc>
        <w:tc>
          <w:tcPr>
            <w:tcW w:w="753" w:type="dxa"/>
            <w:vAlign w:val="center"/>
          </w:tcPr>
          <w:p w:rsidR="007F4E0A" w:rsidRPr="00DE6CBC" w:rsidRDefault="007F4E0A" w:rsidP="004D0673">
            <w:pPr>
              <w:jc w:val="center"/>
              <w:rPr>
                <w:color w:val="FF0000"/>
                <w:sz w:val="16"/>
                <w:szCs w:val="18"/>
              </w:rPr>
            </w:pPr>
            <w:r w:rsidRPr="00DE6CBC">
              <w:rPr>
                <w:color w:val="FF0000"/>
                <w:sz w:val="16"/>
                <w:szCs w:val="18"/>
              </w:rPr>
              <w:t>a, b, c, d, e, f, g, h, i.</w:t>
            </w:r>
          </w:p>
        </w:tc>
        <w:tc>
          <w:tcPr>
            <w:tcW w:w="1417" w:type="dxa"/>
            <w:vAlign w:val="center"/>
          </w:tcPr>
          <w:p w:rsidR="007F4E0A" w:rsidRPr="00167A87" w:rsidRDefault="007F4E0A" w:rsidP="004D0673">
            <w:pPr>
              <w:jc w:val="center"/>
              <w:rPr>
                <w:color w:val="FF0000"/>
                <w:sz w:val="16"/>
                <w:szCs w:val="18"/>
              </w:rPr>
            </w:pPr>
            <w:r w:rsidRPr="00167A87">
              <w:rPr>
                <w:color w:val="FF0000"/>
                <w:sz w:val="16"/>
                <w:szCs w:val="18"/>
              </w:rPr>
              <w:t>Aplica</w:t>
            </w:r>
            <w:r>
              <w:rPr>
                <w:color w:val="FF0000"/>
                <w:sz w:val="16"/>
                <w:szCs w:val="18"/>
              </w:rPr>
              <w:t>*</w:t>
            </w:r>
          </w:p>
        </w:tc>
      </w:tr>
      <w:tr w:rsidR="007F4E0A" w:rsidTr="004D0673">
        <w:trPr>
          <w:trHeight w:val="1284"/>
        </w:trPr>
        <w:tc>
          <w:tcPr>
            <w:tcW w:w="1294" w:type="dxa"/>
            <w:vMerge/>
            <w:vAlign w:val="center"/>
          </w:tcPr>
          <w:p w:rsidR="007F4E0A" w:rsidRPr="00DE6CBC" w:rsidRDefault="007F4E0A" w:rsidP="004D0673">
            <w:pPr>
              <w:jc w:val="center"/>
              <w:rPr>
                <w:color w:val="FF0000"/>
                <w:sz w:val="16"/>
                <w:szCs w:val="18"/>
              </w:rPr>
            </w:pPr>
          </w:p>
        </w:tc>
        <w:tc>
          <w:tcPr>
            <w:tcW w:w="1294" w:type="dxa"/>
            <w:vMerge/>
            <w:vAlign w:val="center"/>
          </w:tcPr>
          <w:p w:rsidR="007F4E0A" w:rsidRPr="00DE6CBC" w:rsidRDefault="007F4E0A" w:rsidP="004D0673">
            <w:pPr>
              <w:jc w:val="center"/>
              <w:rPr>
                <w:color w:val="FF0000"/>
                <w:sz w:val="16"/>
                <w:szCs w:val="18"/>
              </w:rPr>
            </w:pPr>
          </w:p>
        </w:tc>
        <w:tc>
          <w:tcPr>
            <w:tcW w:w="2085" w:type="dxa"/>
            <w:vMerge/>
            <w:vAlign w:val="center"/>
          </w:tcPr>
          <w:p w:rsidR="007F4E0A" w:rsidRPr="00DE6CBC" w:rsidRDefault="007F4E0A" w:rsidP="004D0673">
            <w:pPr>
              <w:jc w:val="center"/>
              <w:rPr>
                <w:color w:val="FF0000"/>
                <w:sz w:val="16"/>
                <w:szCs w:val="18"/>
              </w:rPr>
            </w:pPr>
          </w:p>
        </w:tc>
        <w:tc>
          <w:tcPr>
            <w:tcW w:w="992" w:type="dxa"/>
            <w:vMerge/>
            <w:vAlign w:val="center"/>
          </w:tcPr>
          <w:p w:rsidR="007F4E0A" w:rsidRPr="00DE6CBC" w:rsidRDefault="007F4E0A" w:rsidP="004D0673">
            <w:pPr>
              <w:jc w:val="center"/>
              <w:rPr>
                <w:color w:val="FF0000"/>
                <w:sz w:val="16"/>
                <w:szCs w:val="18"/>
              </w:rPr>
            </w:pPr>
          </w:p>
        </w:tc>
        <w:tc>
          <w:tcPr>
            <w:tcW w:w="830" w:type="dxa"/>
            <w:vAlign w:val="center"/>
          </w:tcPr>
          <w:p w:rsidR="007F4E0A" w:rsidRPr="00DE6CBC" w:rsidRDefault="007F4E0A" w:rsidP="004D0673">
            <w:pPr>
              <w:jc w:val="center"/>
              <w:rPr>
                <w:color w:val="FF0000"/>
                <w:sz w:val="16"/>
                <w:szCs w:val="18"/>
              </w:rPr>
            </w:pPr>
            <w:r w:rsidRPr="00DE6CBC">
              <w:rPr>
                <w:color w:val="FF0000"/>
                <w:sz w:val="16"/>
                <w:szCs w:val="18"/>
              </w:rPr>
              <w:t>II</w:t>
            </w:r>
          </w:p>
        </w:tc>
        <w:tc>
          <w:tcPr>
            <w:tcW w:w="753" w:type="dxa"/>
            <w:vAlign w:val="center"/>
          </w:tcPr>
          <w:p w:rsidR="007F4E0A" w:rsidRPr="00DE6CBC" w:rsidRDefault="007F4E0A" w:rsidP="004D0673">
            <w:pPr>
              <w:jc w:val="center"/>
              <w:rPr>
                <w:color w:val="FF0000"/>
                <w:sz w:val="16"/>
                <w:szCs w:val="18"/>
              </w:rPr>
            </w:pPr>
            <w:r w:rsidRPr="00DE6CBC">
              <w:rPr>
                <w:color w:val="FF0000"/>
                <w:sz w:val="16"/>
                <w:szCs w:val="18"/>
              </w:rPr>
              <w:t>a, b.</w:t>
            </w:r>
          </w:p>
        </w:tc>
        <w:tc>
          <w:tcPr>
            <w:tcW w:w="1417" w:type="dxa"/>
            <w:vAlign w:val="center"/>
          </w:tcPr>
          <w:p w:rsidR="007F4E0A" w:rsidRPr="00167A87" w:rsidRDefault="007F4E0A" w:rsidP="004D0673">
            <w:pPr>
              <w:jc w:val="center"/>
              <w:rPr>
                <w:color w:val="FF0000"/>
                <w:sz w:val="16"/>
                <w:szCs w:val="18"/>
              </w:rPr>
            </w:pPr>
            <w:r w:rsidRPr="00167A87">
              <w:rPr>
                <w:color w:val="FF0000"/>
                <w:sz w:val="16"/>
                <w:szCs w:val="18"/>
              </w:rPr>
              <w:t>Aplica</w:t>
            </w:r>
            <w:r>
              <w:rPr>
                <w:color w:val="FF0000"/>
                <w:sz w:val="16"/>
                <w:szCs w:val="18"/>
              </w:rPr>
              <w:t>*</w:t>
            </w:r>
          </w:p>
        </w:tc>
      </w:tr>
      <w:tr w:rsidR="007F4E0A" w:rsidTr="004D0673">
        <w:tc>
          <w:tcPr>
            <w:tcW w:w="1294" w:type="dxa"/>
            <w:vAlign w:val="center"/>
          </w:tcPr>
          <w:p w:rsidR="007F4E0A" w:rsidRPr="00DE6CBC" w:rsidRDefault="007F4E0A" w:rsidP="004D0673">
            <w:pPr>
              <w:jc w:val="center"/>
              <w:rPr>
                <w:color w:val="FF0000"/>
                <w:sz w:val="16"/>
                <w:szCs w:val="18"/>
              </w:rPr>
            </w:pPr>
            <w:r w:rsidRPr="00DE6CBC">
              <w:rPr>
                <w:color w:val="FF0000"/>
                <w:sz w:val="16"/>
                <w:szCs w:val="18"/>
              </w:rPr>
              <w:t>Estatal</w:t>
            </w:r>
          </w:p>
        </w:tc>
        <w:tc>
          <w:tcPr>
            <w:tcW w:w="1294" w:type="dxa"/>
            <w:vAlign w:val="center"/>
          </w:tcPr>
          <w:p w:rsidR="007F4E0A" w:rsidRPr="00DE6CBC" w:rsidRDefault="007F4E0A" w:rsidP="004D0673">
            <w:pPr>
              <w:jc w:val="center"/>
              <w:rPr>
                <w:color w:val="FF0000"/>
                <w:sz w:val="16"/>
                <w:szCs w:val="18"/>
              </w:rPr>
            </w:pPr>
            <w:r w:rsidRPr="00DE6CBC">
              <w:rPr>
                <w:color w:val="FF0000"/>
                <w:sz w:val="16"/>
                <w:szCs w:val="18"/>
              </w:rPr>
              <w:t>Fiscalía General del Estado</w:t>
            </w:r>
          </w:p>
        </w:tc>
        <w:tc>
          <w:tcPr>
            <w:tcW w:w="2085" w:type="dxa"/>
            <w:vAlign w:val="center"/>
          </w:tcPr>
          <w:p w:rsidR="007F4E0A" w:rsidRPr="00DE6CBC" w:rsidRDefault="007F4E0A" w:rsidP="004D0673">
            <w:pPr>
              <w:jc w:val="center"/>
              <w:rPr>
                <w:color w:val="FF0000"/>
                <w:sz w:val="16"/>
                <w:szCs w:val="18"/>
              </w:rPr>
            </w:pPr>
            <w:r w:rsidRPr="00DE6CBC">
              <w:rPr>
                <w:color w:val="FF0000"/>
                <w:sz w:val="16"/>
                <w:szCs w:val="18"/>
              </w:rPr>
              <w:t>Autónomo</w:t>
            </w:r>
          </w:p>
        </w:tc>
        <w:tc>
          <w:tcPr>
            <w:tcW w:w="992" w:type="dxa"/>
            <w:vAlign w:val="center"/>
          </w:tcPr>
          <w:p w:rsidR="007F4E0A" w:rsidRPr="00DE6CBC" w:rsidRDefault="007F4E0A" w:rsidP="004D0673">
            <w:pPr>
              <w:jc w:val="center"/>
              <w:rPr>
                <w:color w:val="FF0000"/>
                <w:sz w:val="16"/>
                <w:szCs w:val="18"/>
              </w:rPr>
            </w:pPr>
            <w:r w:rsidRPr="00DE6CBC">
              <w:rPr>
                <w:color w:val="FF0000"/>
                <w:sz w:val="16"/>
                <w:szCs w:val="18"/>
              </w:rPr>
              <w:t>Artículo 96</w:t>
            </w:r>
          </w:p>
        </w:tc>
        <w:tc>
          <w:tcPr>
            <w:tcW w:w="830" w:type="dxa"/>
            <w:vAlign w:val="center"/>
          </w:tcPr>
          <w:p w:rsidR="007F4E0A" w:rsidRPr="00DE6CBC" w:rsidRDefault="007F4E0A" w:rsidP="004D0673">
            <w:pPr>
              <w:jc w:val="center"/>
              <w:rPr>
                <w:color w:val="FF0000"/>
                <w:sz w:val="16"/>
                <w:szCs w:val="18"/>
              </w:rPr>
            </w:pPr>
            <w:r w:rsidRPr="00DE6CBC">
              <w:rPr>
                <w:color w:val="FF0000"/>
                <w:sz w:val="16"/>
                <w:szCs w:val="18"/>
              </w:rPr>
              <w:t>II</w:t>
            </w:r>
          </w:p>
        </w:tc>
        <w:tc>
          <w:tcPr>
            <w:tcW w:w="753" w:type="dxa"/>
            <w:vAlign w:val="center"/>
          </w:tcPr>
          <w:p w:rsidR="007F4E0A" w:rsidRPr="00DE6CBC" w:rsidRDefault="007F4E0A" w:rsidP="004D0673">
            <w:pPr>
              <w:jc w:val="center"/>
              <w:rPr>
                <w:color w:val="FF0000"/>
                <w:sz w:val="16"/>
                <w:szCs w:val="18"/>
              </w:rPr>
            </w:pPr>
            <w:r w:rsidRPr="00DE6CBC">
              <w:rPr>
                <w:color w:val="FF0000"/>
                <w:sz w:val="16"/>
                <w:szCs w:val="18"/>
              </w:rPr>
              <w:t>c, d.</w:t>
            </w:r>
          </w:p>
        </w:tc>
        <w:tc>
          <w:tcPr>
            <w:tcW w:w="1417" w:type="dxa"/>
            <w:vAlign w:val="center"/>
          </w:tcPr>
          <w:p w:rsidR="007F4E0A" w:rsidRPr="00167A87" w:rsidRDefault="007F4E0A" w:rsidP="004D0673">
            <w:pPr>
              <w:jc w:val="center"/>
              <w:rPr>
                <w:color w:val="FF0000"/>
                <w:sz w:val="16"/>
                <w:szCs w:val="18"/>
              </w:rPr>
            </w:pPr>
            <w:r w:rsidRPr="00167A87">
              <w:rPr>
                <w:color w:val="FF0000"/>
                <w:sz w:val="16"/>
                <w:szCs w:val="18"/>
              </w:rPr>
              <w:t>Aplica</w:t>
            </w:r>
            <w:r>
              <w:rPr>
                <w:color w:val="FF0000"/>
                <w:sz w:val="16"/>
                <w:szCs w:val="18"/>
              </w:rPr>
              <w:t>*</w:t>
            </w:r>
          </w:p>
        </w:tc>
      </w:tr>
      <w:tr w:rsidR="007F4E0A" w:rsidTr="004D0673">
        <w:trPr>
          <w:trHeight w:val="552"/>
        </w:trPr>
        <w:tc>
          <w:tcPr>
            <w:tcW w:w="1294" w:type="dxa"/>
            <w:vMerge w:val="restart"/>
            <w:vAlign w:val="center"/>
          </w:tcPr>
          <w:p w:rsidR="007F4E0A" w:rsidRPr="00DE6CBC" w:rsidRDefault="007F4E0A" w:rsidP="004D0673">
            <w:pPr>
              <w:jc w:val="center"/>
              <w:rPr>
                <w:color w:val="FF0000"/>
                <w:sz w:val="16"/>
                <w:szCs w:val="18"/>
              </w:rPr>
            </w:pPr>
            <w:r w:rsidRPr="00DE6CBC">
              <w:rPr>
                <w:color w:val="FF0000"/>
                <w:sz w:val="16"/>
                <w:szCs w:val="18"/>
              </w:rPr>
              <w:t>Municipal</w:t>
            </w:r>
          </w:p>
        </w:tc>
        <w:tc>
          <w:tcPr>
            <w:tcW w:w="1294" w:type="dxa"/>
            <w:vMerge w:val="restart"/>
            <w:vAlign w:val="center"/>
          </w:tcPr>
          <w:p w:rsidR="007F4E0A" w:rsidRPr="00DE6CBC" w:rsidRDefault="007F4E0A" w:rsidP="004D0673">
            <w:pPr>
              <w:jc w:val="center"/>
              <w:rPr>
                <w:color w:val="FF0000"/>
                <w:sz w:val="16"/>
                <w:szCs w:val="18"/>
              </w:rPr>
            </w:pPr>
            <w:r w:rsidRPr="00DE6CBC">
              <w:rPr>
                <w:color w:val="FF0000"/>
                <w:sz w:val="16"/>
                <w:szCs w:val="18"/>
              </w:rPr>
              <w:t>Poder Ejecutivo de los municipios</w:t>
            </w:r>
          </w:p>
        </w:tc>
        <w:tc>
          <w:tcPr>
            <w:tcW w:w="2085" w:type="dxa"/>
            <w:vMerge w:val="restart"/>
            <w:vAlign w:val="center"/>
          </w:tcPr>
          <w:p w:rsidR="007F4E0A" w:rsidRPr="00DE6CBC" w:rsidRDefault="007F4E0A" w:rsidP="004D0673">
            <w:pPr>
              <w:jc w:val="center"/>
              <w:rPr>
                <w:color w:val="FF0000"/>
                <w:sz w:val="16"/>
                <w:szCs w:val="18"/>
              </w:rPr>
            </w:pPr>
            <w:r w:rsidRPr="00DE6CBC">
              <w:rPr>
                <w:color w:val="FF0000"/>
                <w:sz w:val="16"/>
                <w:szCs w:val="18"/>
              </w:rPr>
              <w:t>Administración Centralizada;</w:t>
            </w:r>
          </w:p>
          <w:p w:rsidR="007F4E0A" w:rsidRPr="00DE6CBC" w:rsidRDefault="007F4E0A" w:rsidP="004D0673">
            <w:pPr>
              <w:jc w:val="center"/>
              <w:rPr>
                <w:color w:val="FF0000"/>
                <w:sz w:val="16"/>
                <w:szCs w:val="18"/>
              </w:rPr>
            </w:pPr>
            <w:r w:rsidRPr="00DE6CBC">
              <w:rPr>
                <w:color w:val="FF0000"/>
                <w:sz w:val="16"/>
                <w:szCs w:val="18"/>
              </w:rPr>
              <w:t>Desconcentrados;</w:t>
            </w:r>
          </w:p>
          <w:p w:rsidR="007F4E0A" w:rsidRPr="00DE6CBC" w:rsidRDefault="007F4E0A" w:rsidP="004D0673">
            <w:pPr>
              <w:jc w:val="center"/>
              <w:rPr>
                <w:color w:val="FF0000"/>
                <w:sz w:val="16"/>
                <w:szCs w:val="18"/>
              </w:rPr>
            </w:pPr>
            <w:r w:rsidRPr="00DE6CBC">
              <w:rPr>
                <w:color w:val="FF0000"/>
                <w:sz w:val="16"/>
                <w:szCs w:val="18"/>
              </w:rPr>
              <w:t>Descentralizados;</w:t>
            </w:r>
          </w:p>
          <w:p w:rsidR="007F4E0A" w:rsidRPr="00DE6CBC" w:rsidRDefault="007F4E0A" w:rsidP="004D0673">
            <w:pPr>
              <w:jc w:val="center"/>
              <w:rPr>
                <w:color w:val="FF0000"/>
                <w:sz w:val="16"/>
                <w:szCs w:val="18"/>
              </w:rPr>
            </w:pPr>
            <w:r w:rsidRPr="00DE6CBC">
              <w:rPr>
                <w:color w:val="FF0000"/>
                <w:sz w:val="16"/>
                <w:szCs w:val="18"/>
              </w:rPr>
              <w:t>Empresas de Participación Municipal Mayoritaria;</w:t>
            </w:r>
          </w:p>
          <w:p w:rsidR="007F4E0A" w:rsidRPr="00DE6CBC" w:rsidRDefault="007F4E0A" w:rsidP="004D0673">
            <w:pPr>
              <w:jc w:val="center"/>
              <w:rPr>
                <w:color w:val="FF0000"/>
                <w:sz w:val="16"/>
                <w:szCs w:val="18"/>
              </w:rPr>
            </w:pPr>
            <w:r w:rsidRPr="00DE6CBC">
              <w:rPr>
                <w:color w:val="FF0000"/>
                <w:sz w:val="16"/>
                <w:szCs w:val="18"/>
              </w:rPr>
              <w:t>Fideicomisos, Fondos y Mandatos.</w:t>
            </w:r>
          </w:p>
        </w:tc>
        <w:tc>
          <w:tcPr>
            <w:tcW w:w="992" w:type="dxa"/>
            <w:vAlign w:val="center"/>
          </w:tcPr>
          <w:p w:rsidR="007F4E0A" w:rsidRPr="00DE6CBC" w:rsidRDefault="007F4E0A" w:rsidP="004D0673">
            <w:pPr>
              <w:jc w:val="center"/>
              <w:rPr>
                <w:color w:val="FF0000"/>
                <w:sz w:val="16"/>
                <w:szCs w:val="18"/>
              </w:rPr>
            </w:pPr>
            <w:r w:rsidRPr="00DE6CBC">
              <w:rPr>
                <w:color w:val="FF0000"/>
                <w:sz w:val="16"/>
                <w:szCs w:val="18"/>
              </w:rPr>
              <w:t>Artículo 96</w:t>
            </w:r>
          </w:p>
        </w:tc>
        <w:tc>
          <w:tcPr>
            <w:tcW w:w="830" w:type="dxa"/>
            <w:vAlign w:val="center"/>
          </w:tcPr>
          <w:p w:rsidR="007F4E0A" w:rsidRPr="00DE6CBC" w:rsidRDefault="007F4E0A" w:rsidP="004D0673">
            <w:pPr>
              <w:jc w:val="center"/>
              <w:rPr>
                <w:color w:val="FF0000"/>
                <w:sz w:val="16"/>
                <w:szCs w:val="18"/>
              </w:rPr>
            </w:pPr>
            <w:r w:rsidRPr="00DE6CBC">
              <w:rPr>
                <w:color w:val="FF0000"/>
                <w:sz w:val="16"/>
                <w:szCs w:val="18"/>
              </w:rPr>
              <w:t>I</w:t>
            </w:r>
          </w:p>
        </w:tc>
        <w:tc>
          <w:tcPr>
            <w:tcW w:w="753" w:type="dxa"/>
            <w:vAlign w:val="center"/>
          </w:tcPr>
          <w:p w:rsidR="007F4E0A" w:rsidRPr="00DE6CBC" w:rsidRDefault="007F4E0A" w:rsidP="004D0673">
            <w:pPr>
              <w:jc w:val="center"/>
              <w:rPr>
                <w:color w:val="FF0000"/>
                <w:sz w:val="16"/>
                <w:szCs w:val="18"/>
              </w:rPr>
            </w:pPr>
            <w:r w:rsidRPr="00DE6CBC">
              <w:rPr>
                <w:color w:val="FF0000"/>
                <w:sz w:val="16"/>
                <w:szCs w:val="18"/>
              </w:rPr>
              <w:t>a, b, c, d, e, g, h, i.</w:t>
            </w:r>
          </w:p>
        </w:tc>
        <w:tc>
          <w:tcPr>
            <w:tcW w:w="1417" w:type="dxa"/>
            <w:vAlign w:val="center"/>
          </w:tcPr>
          <w:p w:rsidR="007F4E0A" w:rsidRPr="00167A87" w:rsidRDefault="007F4E0A" w:rsidP="004D0673">
            <w:pPr>
              <w:jc w:val="center"/>
              <w:rPr>
                <w:color w:val="FF0000"/>
                <w:sz w:val="16"/>
                <w:szCs w:val="18"/>
              </w:rPr>
            </w:pPr>
            <w:r w:rsidRPr="00167A87">
              <w:rPr>
                <w:color w:val="FF0000"/>
                <w:sz w:val="16"/>
                <w:szCs w:val="18"/>
              </w:rPr>
              <w:t>Aplica</w:t>
            </w:r>
            <w:r>
              <w:rPr>
                <w:color w:val="FF0000"/>
                <w:sz w:val="16"/>
                <w:szCs w:val="18"/>
              </w:rPr>
              <w:t>*</w:t>
            </w:r>
          </w:p>
        </w:tc>
      </w:tr>
      <w:tr w:rsidR="007F4E0A" w:rsidTr="004D0673">
        <w:tc>
          <w:tcPr>
            <w:tcW w:w="1294" w:type="dxa"/>
            <w:vMerge/>
            <w:vAlign w:val="center"/>
          </w:tcPr>
          <w:p w:rsidR="007F4E0A" w:rsidRPr="00DE6CBC" w:rsidRDefault="007F4E0A" w:rsidP="004D0673">
            <w:pPr>
              <w:jc w:val="center"/>
              <w:rPr>
                <w:color w:val="FF0000"/>
                <w:sz w:val="16"/>
                <w:szCs w:val="18"/>
              </w:rPr>
            </w:pPr>
          </w:p>
        </w:tc>
        <w:tc>
          <w:tcPr>
            <w:tcW w:w="1294" w:type="dxa"/>
            <w:vMerge/>
            <w:vAlign w:val="center"/>
          </w:tcPr>
          <w:p w:rsidR="007F4E0A" w:rsidRPr="00DE6CBC" w:rsidRDefault="007F4E0A" w:rsidP="004D0673">
            <w:pPr>
              <w:jc w:val="center"/>
              <w:rPr>
                <w:color w:val="FF0000"/>
                <w:sz w:val="16"/>
                <w:szCs w:val="18"/>
              </w:rPr>
            </w:pPr>
          </w:p>
        </w:tc>
        <w:tc>
          <w:tcPr>
            <w:tcW w:w="2085" w:type="dxa"/>
            <w:vMerge/>
            <w:vAlign w:val="center"/>
          </w:tcPr>
          <w:p w:rsidR="007F4E0A" w:rsidRPr="00DE6CBC" w:rsidRDefault="007F4E0A" w:rsidP="004D0673">
            <w:pPr>
              <w:jc w:val="center"/>
              <w:rPr>
                <w:color w:val="FF0000"/>
                <w:sz w:val="16"/>
                <w:szCs w:val="18"/>
              </w:rPr>
            </w:pPr>
          </w:p>
        </w:tc>
        <w:tc>
          <w:tcPr>
            <w:tcW w:w="992" w:type="dxa"/>
            <w:vAlign w:val="center"/>
          </w:tcPr>
          <w:p w:rsidR="007F4E0A" w:rsidRPr="00DE6CBC" w:rsidRDefault="007F4E0A" w:rsidP="004D0673">
            <w:pPr>
              <w:jc w:val="center"/>
              <w:rPr>
                <w:color w:val="FF0000"/>
                <w:sz w:val="16"/>
                <w:szCs w:val="18"/>
              </w:rPr>
            </w:pPr>
            <w:r w:rsidRPr="00DE6CBC">
              <w:rPr>
                <w:color w:val="FF0000"/>
                <w:sz w:val="16"/>
                <w:szCs w:val="18"/>
              </w:rPr>
              <w:t>Artículo 96</w:t>
            </w:r>
          </w:p>
        </w:tc>
        <w:tc>
          <w:tcPr>
            <w:tcW w:w="830" w:type="dxa"/>
            <w:vAlign w:val="center"/>
          </w:tcPr>
          <w:p w:rsidR="007F4E0A" w:rsidRPr="00DE6CBC" w:rsidRDefault="007F4E0A" w:rsidP="004D0673">
            <w:pPr>
              <w:jc w:val="center"/>
              <w:rPr>
                <w:color w:val="FF0000"/>
                <w:sz w:val="16"/>
                <w:szCs w:val="18"/>
              </w:rPr>
            </w:pPr>
            <w:r w:rsidRPr="00DE6CBC">
              <w:rPr>
                <w:color w:val="FF0000"/>
                <w:sz w:val="16"/>
                <w:szCs w:val="18"/>
              </w:rPr>
              <w:t>III</w:t>
            </w:r>
          </w:p>
        </w:tc>
        <w:tc>
          <w:tcPr>
            <w:tcW w:w="753" w:type="dxa"/>
            <w:vAlign w:val="center"/>
          </w:tcPr>
          <w:p w:rsidR="007F4E0A" w:rsidRPr="00DE6CBC" w:rsidRDefault="007F4E0A" w:rsidP="004D0673">
            <w:pPr>
              <w:jc w:val="center"/>
              <w:rPr>
                <w:color w:val="FF0000"/>
                <w:sz w:val="16"/>
                <w:szCs w:val="18"/>
              </w:rPr>
            </w:pPr>
            <w:r w:rsidRPr="00DE6CBC">
              <w:rPr>
                <w:color w:val="FF0000"/>
                <w:sz w:val="16"/>
                <w:szCs w:val="18"/>
              </w:rPr>
              <w:t>a, b, c, d, e, f, g, h, i, j, k.</w:t>
            </w:r>
          </w:p>
        </w:tc>
        <w:tc>
          <w:tcPr>
            <w:tcW w:w="1417" w:type="dxa"/>
            <w:vAlign w:val="center"/>
          </w:tcPr>
          <w:p w:rsidR="007F4E0A" w:rsidRPr="00167A87" w:rsidRDefault="007F4E0A" w:rsidP="004D0673">
            <w:pPr>
              <w:jc w:val="center"/>
              <w:rPr>
                <w:color w:val="FF0000"/>
                <w:sz w:val="16"/>
                <w:szCs w:val="18"/>
              </w:rPr>
            </w:pPr>
            <w:r w:rsidRPr="00167A87">
              <w:rPr>
                <w:color w:val="FF0000"/>
                <w:sz w:val="16"/>
                <w:szCs w:val="18"/>
              </w:rPr>
              <w:t>Aplica</w:t>
            </w:r>
            <w:r>
              <w:rPr>
                <w:color w:val="FF0000"/>
                <w:sz w:val="16"/>
                <w:szCs w:val="18"/>
              </w:rPr>
              <w:t>*</w:t>
            </w:r>
          </w:p>
        </w:tc>
      </w:tr>
    </w:tbl>
    <w:bookmarkEnd w:id="2"/>
    <w:p w:rsidR="007F4E0A" w:rsidRDefault="007F4E0A" w:rsidP="007F4E0A">
      <w:pPr>
        <w:tabs>
          <w:tab w:val="left" w:pos="216"/>
        </w:tabs>
        <w:jc w:val="center"/>
        <w:rPr>
          <w:rFonts w:eastAsia="Calibri"/>
          <w:b/>
          <w:bCs/>
          <w:color w:val="FF0000"/>
          <w:sz w:val="18"/>
          <w:szCs w:val="18"/>
          <w:lang w:eastAsia="es-MX"/>
        </w:rPr>
      </w:pPr>
      <w:r>
        <w:rPr>
          <w:b/>
          <w:sz w:val="16"/>
          <w:szCs w:val="16"/>
        </w:rPr>
        <w:t xml:space="preserve">* </w:t>
      </w:r>
      <w:r w:rsidRPr="0053369D">
        <w:rPr>
          <w:bCs/>
          <w:color w:val="FF0000"/>
          <w:sz w:val="16"/>
          <w:szCs w:val="16"/>
        </w:rPr>
        <w:t xml:space="preserve">Aplica a los </w:t>
      </w:r>
      <w:r w:rsidRPr="0053369D">
        <w:rPr>
          <w:rFonts w:eastAsia="Calibri"/>
          <w:bCs/>
          <w:color w:val="FF0000"/>
          <w:sz w:val="16"/>
          <w:szCs w:val="16"/>
          <w:lang w:eastAsia="es-MX"/>
        </w:rPr>
        <w:t>sujetos obligados de acuerdo con sus facultades, atribuciones, funciones u objeto social</w:t>
      </w:r>
      <w:r>
        <w:rPr>
          <w:rFonts w:eastAsia="Calibri"/>
          <w:bCs/>
          <w:color w:val="FF0000"/>
          <w:sz w:val="16"/>
          <w:szCs w:val="16"/>
          <w:lang w:eastAsia="es-MX"/>
        </w:rPr>
        <w:t>.</w:t>
      </w:r>
    </w:p>
    <w:p w:rsidR="007F4E0A" w:rsidRDefault="007F4E0A" w:rsidP="007F4E0A">
      <w:pPr>
        <w:tabs>
          <w:tab w:val="left" w:pos="216"/>
        </w:tabs>
        <w:ind w:left="70"/>
        <w:jc w:val="center"/>
        <w:rPr>
          <w:rFonts w:eastAsia="Calibri"/>
          <w:b/>
          <w:bCs/>
          <w:color w:val="FF0000"/>
          <w:sz w:val="18"/>
          <w:szCs w:val="18"/>
          <w:lang w:eastAsia="es-MX"/>
        </w:rPr>
      </w:pPr>
    </w:p>
    <w:p w:rsidR="007F4E0A" w:rsidRDefault="007F4E0A" w:rsidP="007F4E0A">
      <w:pPr>
        <w:tabs>
          <w:tab w:val="left" w:pos="216"/>
        </w:tabs>
        <w:ind w:left="70"/>
        <w:jc w:val="center"/>
        <w:rPr>
          <w:rFonts w:eastAsia="Calibri"/>
          <w:b/>
          <w:bCs/>
          <w:color w:val="FF0000"/>
          <w:sz w:val="18"/>
          <w:szCs w:val="18"/>
          <w:lang w:eastAsia="es-MX"/>
        </w:rPr>
      </w:pPr>
      <w:r w:rsidRPr="002C16C1">
        <w:rPr>
          <w:rFonts w:eastAsia="Calibri"/>
          <w:b/>
          <w:bCs/>
          <w:color w:val="FF0000"/>
          <w:sz w:val="18"/>
          <w:szCs w:val="18"/>
          <w:lang w:eastAsia="es-MX"/>
        </w:rPr>
        <w:t xml:space="preserve">Anexo 2.2 Tabla de actualización y conservación de la información </w:t>
      </w:r>
      <w:r>
        <w:rPr>
          <w:rFonts w:eastAsia="Calibri"/>
          <w:b/>
          <w:bCs/>
          <w:color w:val="FF0000"/>
          <w:sz w:val="18"/>
          <w:szCs w:val="18"/>
          <w:lang w:eastAsia="es-MX"/>
        </w:rPr>
        <w:t>correspondiente al Artículo 96</w:t>
      </w:r>
    </w:p>
    <w:p w:rsidR="007F4E0A" w:rsidRPr="00420161" w:rsidRDefault="007F4E0A" w:rsidP="007F4E0A">
      <w:pPr>
        <w:tabs>
          <w:tab w:val="left" w:pos="216"/>
        </w:tabs>
        <w:ind w:left="70"/>
        <w:jc w:val="center"/>
        <w:rPr>
          <w:b/>
          <w:sz w:val="18"/>
          <w:szCs w:val="18"/>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184"/>
        <w:gridCol w:w="1441"/>
        <w:gridCol w:w="1412"/>
        <w:gridCol w:w="1517"/>
        <w:gridCol w:w="1622"/>
        <w:gridCol w:w="1536"/>
      </w:tblGrid>
      <w:tr w:rsidR="007F4E0A" w:rsidRPr="00420161" w:rsidTr="004D0673">
        <w:trPr>
          <w:trHeight w:val="20"/>
          <w:tblHeader/>
        </w:trPr>
        <w:tc>
          <w:tcPr>
            <w:tcW w:w="1184" w:type="dxa"/>
            <w:shd w:val="clear" w:color="auto" w:fill="D9D9D9" w:themeFill="background1" w:themeFillShade="D9"/>
            <w:noWrap/>
            <w:vAlign w:val="center"/>
          </w:tcPr>
          <w:p w:rsidR="007F4E0A" w:rsidRPr="00420161" w:rsidRDefault="007F4E0A" w:rsidP="004D0673">
            <w:pPr>
              <w:spacing w:after="101"/>
              <w:jc w:val="center"/>
              <w:rPr>
                <w:b/>
                <w:sz w:val="14"/>
                <w:szCs w:val="18"/>
              </w:rPr>
            </w:pPr>
            <w:r w:rsidRPr="00420161">
              <w:rPr>
                <w:b/>
                <w:sz w:val="14"/>
                <w:szCs w:val="18"/>
              </w:rPr>
              <w:t>Artículo</w:t>
            </w:r>
          </w:p>
        </w:tc>
        <w:tc>
          <w:tcPr>
            <w:tcW w:w="1441" w:type="dxa"/>
            <w:shd w:val="clear" w:color="auto" w:fill="D9D9D9" w:themeFill="background1" w:themeFillShade="D9"/>
            <w:vAlign w:val="center"/>
          </w:tcPr>
          <w:p w:rsidR="007F4E0A" w:rsidRPr="00420161" w:rsidRDefault="007F4E0A" w:rsidP="004D0673">
            <w:pPr>
              <w:spacing w:after="101"/>
              <w:jc w:val="center"/>
              <w:rPr>
                <w:b/>
                <w:sz w:val="14"/>
                <w:szCs w:val="18"/>
              </w:rPr>
            </w:pPr>
            <w:r w:rsidRPr="00420161">
              <w:rPr>
                <w:b/>
                <w:sz w:val="14"/>
                <w:szCs w:val="18"/>
              </w:rPr>
              <w:t>Fracción</w:t>
            </w:r>
          </w:p>
        </w:tc>
        <w:tc>
          <w:tcPr>
            <w:tcW w:w="1412" w:type="dxa"/>
            <w:shd w:val="clear" w:color="auto" w:fill="D9D9D9" w:themeFill="background1" w:themeFillShade="D9"/>
            <w:vAlign w:val="center"/>
          </w:tcPr>
          <w:p w:rsidR="007F4E0A" w:rsidRPr="00420161" w:rsidRDefault="007F4E0A" w:rsidP="004D0673">
            <w:pPr>
              <w:spacing w:after="101"/>
              <w:jc w:val="center"/>
              <w:rPr>
                <w:b/>
                <w:sz w:val="14"/>
                <w:szCs w:val="18"/>
              </w:rPr>
            </w:pPr>
            <w:r w:rsidRPr="00420161">
              <w:rPr>
                <w:b/>
                <w:sz w:val="14"/>
                <w:szCs w:val="18"/>
              </w:rPr>
              <w:t>Inciso</w:t>
            </w:r>
          </w:p>
        </w:tc>
        <w:tc>
          <w:tcPr>
            <w:tcW w:w="1517" w:type="dxa"/>
            <w:shd w:val="clear" w:color="auto" w:fill="D9D9D9" w:themeFill="background1" w:themeFillShade="D9"/>
            <w:vAlign w:val="center"/>
          </w:tcPr>
          <w:p w:rsidR="007F4E0A" w:rsidRPr="00420161" w:rsidRDefault="007F4E0A" w:rsidP="004D0673">
            <w:pPr>
              <w:spacing w:after="101"/>
              <w:jc w:val="center"/>
              <w:rPr>
                <w:b/>
                <w:sz w:val="14"/>
                <w:szCs w:val="18"/>
              </w:rPr>
            </w:pPr>
            <w:r w:rsidRPr="00420161">
              <w:rPr>
                <w:b/>
                <w:sz w:val="14"/>
                <w:szCs w:val="18"/>
              </w:rPr>
              <w:t>Periodo de actualización</w:t>
            </w:r>
          </w:p>
        </w:tc>
        <w:tc>
          <w:tcPr>
            <w:tcW w:w="1622" w:type="dxa"/>
            <w:shd w:val="clear" w:color="auto" w:fill="D9D9D9" w:themeFill="background1" w:themeFillShade="D9"/>
            <w:vAlign w:val="center"/>
          </w:tcPr>
          <w:p w:rsidR="007F4E0A" w:rsidRPr="00420161" w:rsidRDefault="007F4E0A" w:rsidP="004D0673">
            <w:pPr>
              <w:spacing w:after="101"/>
              <w:jc w:val="center"/>
              <w:rPr>
                <w:b/>
                <w:sz w:val="14"/>
                <w:szCs w:val="18"/>
              </w:rPr>
            </w:pPr>
            <w:r w:rsidRPr="00420161">
              <w:rPr>
                <w:b/>
                <w:sz w:val="14"/>
                <w:szCs w:val="18"/>
              </w:rPr>
              <w:t>Observaciones acerca de la información a publicar</w:t>
            </w:r>
          </w:p>
        </w:tc>
        <w:tc>
          <w:tcPr>
            <w:tcW w:w="1536" w:type="dxa"/>
            <w:shd w:val="clear" w:color="auto" w:fill="D9D9D9" w:themeFill="background1" w:themeFillShade="D9"/>
            <w:vAlign w:val="center"/>
          </w:tcPr>
          <w:p w:rsidR="007F4E0A" w:rsidRPr="00420161" w:rsidRDefault="007F4E0A" w:rsidP="004D0673">
            <w:pPr>
              <w:spacing w:after="101"/>
              <w:jc w:val="center"/>
              <w:rPr>
                <w:b/>
                <w:sz w:val="14"/>
                <w:szCs w:val="18"/>
              </w:rPr>
            </w:pPr>
            <w:r w:rsidRPr="00420161">
              <w:rPr>
                <w:b/>
                <w:sz w:val="14"/>
                <w:szCs w:val="18"/>
              </w:rPr>
              <w:t>Periodo de Conservación de la información</w:t>
            </w:r>
          </w:p>
        </w:tc>
      </w:tr>
      <w:tr w:rsidR="007F4E0A" w:rsidRPr="00420161" w:rsidTr="004D0673">
        <w:trPr>
          <w:trHeight w:val="20"/>
        </w:trPr>
        <w:tc>
          <w:tcPr>
            <w:tcW w:w="1184" w:type="dxa"/>
            <w:vAlign w:val="center"/>
          </w:tcPr>
          <w:p w:rsidR="007F4E0A" w:rsidRPr="00420161" w:rsidRDefault="007F4E0A" w:rsidP="004D0673">
            <w:pPr>
              <w:spacing w:after="101"/>
              <w:jc w:val="center"/>
              <w:rPr>
                <w:sz w:val="14"/>
                <w:szCs w:val="18"/>
              </w:rPr>
            </w:pPr>
            <w:r w:rsidRPr="00420161">
              <w:rPr>
                <w:b/>
                <w:i/>
                <w:sz w:val="14"/>
                <w:szCs w:val="18"/>
              </w:rPr>
              <w:t xml:space="preserve">Artículo 96. </w:t>
            </w:r>
            <w:r w:rsidRPr="00420161">
              <w:rPr>
                <w:i/>
                <w:sz w:val="14"/>
                <w:szCs w:val="18"/>
              </w:rPr>
              <w:t>Además de lo señalado en el artículo anterior, los sujetos obligados del Poder Ejecutivo y los Municipios, deberán poner a disposición del público y actualizar la siguiente información</w:t>
            </w:r>
          </w:p>
        </w:tc>
        <w:tc>
          <w:tcPr>
            <w:tcW w:w="1441" w:type="dxa"/>
            <w:vAlign w:val="center"/>
          </w:tcPr>
          <w:p w:rsidR="007F4E0A" w:rsidRPr="00420161" w:rsidRDefault="007F4E0A" w:rsidP="004D0673">
            <w:pPr>
              <w:spacing w:after="101"/>
              <w:jc w:val="center"/>
              <w:rPr>
                <w:sz w:val="14"/>
                <w:szCs w:val="18"/>
              </w:rPr>
            </w:pPr>
            <w:r w:rsidRPr="00420161">
              <w:rPr>
                <w:b/>
                <w:i/>
                <w:sz w:val="14"/>
                <w:szCs w:val="18"/>
              </w:rPr>
              <w:t xml:space="preserve">Fracción I </w:t>
            </w:r>
            <w:r w:rsidRPr="00420161">
              <w:rPr>
                <w:i/>
                <w:sz w:val="14"/>
                <w:szCs w:val="18"/>
              </w:rPr>
              <w:t>En el caso del Poder Ejecutivo y los municipios:</w:t>
            </w:r>
          </w:p>
        </w:tc>
        <w:tc>
          <w:tcPr>
            <w:tcW w:w="1412" w:type="dxa"/>
            <w:vAlign w:val="center"/>
          </w:tcPr>
          <w:p w:rsidR="007F4E0A" w:rsidRPr="00420161" w:rsidRDefault="007F4E0A" w:rsidP="004D0673">
            <w:pPr>
              <w:spacing w:after="101"/>
              <w:jc w:val="center"/>
              <w:rPr>
                <w:i/>
                <w:sz w:val="14"/>
                <w:szCs w:val="18"/>
              </w:rPr>
            </w:pPr>
            <w:r w:rsidRPr="00420161">
              <w:rPr>
                <w:i/>
                <w:sz w:val="14"/>
                <w:szCs w:val="18"/>
              </w:rPr>
              <w:t>a) El Plan Estatal y Municipal de Desarrollo, así como los planes y programas que deriven de ellos, según corresponda;</w:t>
            </w:r>
          </w:p>
        </w:tc>
        <w:tc>
          <w:tcPr>
            <w:tcW w:w="1517" w:type="dxa"/>
            <w:vAlign w:val="center"/>
          </w:tcPr>
          <w:p w:rsidR="007F4E0A" w:rsidRPr="00420161" w:rsidRDefault="007F4E0A" w:rsidP="004D0673">
            <w:pPr>
              <w:spacing w:after="101"/>
              <w:jc w:val="center"/>
              <w:rPr>
                <w:sz w:val="14"/>
                <w:szCs w:val="18"/>
              </w:rPr>
            </w:pPr>
            <w:r w:rsidRPr="00420161">
              <w:rPr>
                <w:sz w:val="14"/>
                <w:szCs w:val="14"/>
              </w:rPr>
              <w:t>Para Poder Ejecutivo: cuando se decrete el Plan respectivo cada seis años; en caso de que el Congreso del Estado realice observaciones para su ejecución, revisión o adecuación, se actualizará en marzo de cada año. Tri</w:t>
            </w:r>
            <w:r>
              <w:rPr>
                <w:color w:val="FF0000"/>
                <w:sz w:val="14"/>
                <w:szCs w:val="14"/>
              </w:rPr>
              <w:t>enal</w:t>
            </w:r>
            <w:r w:rsidRPr="00420161">
              <w:rPr>
                <w:sz w:val="14"/>
                <w:szCs w:val="14"/>
              </w:rPr>
              <w:t xml:space="preserve"> para los Municipios (Ayuntamientos), los cuales actualizarán el Plan Municipal de Desarrollo cada tres años.</w:t>
            </w:r>
          </w:p>
        </w:tc>
        <w:tc>
          <w:tcPr>
            <w:tcW w:w="1622" w:type="dxa"/>
            <w:vAlign w:val="center"/>
          </w:tcPr>
          <w:p w:rsidR="007F4E0A" w:rsidRPr="00420161" w:rsidRDefault="007F4E0A" w:rsidP="004D0673">
            <w:pPr>
              <w:spacing w:after="101"/>
              <w:jc w:val="center"/>
              <w:rPr>
                <w:sz w:val="14"/>
                <w:szCs w:val="18"/>
              </w:rPr>
            </w:pPr>
          </w:p>
        </w:tc>
        <w:tc>
          <w:tcPr>
            <w:tcW w:w="1536" w:type="dxa"/>
            <w:vAlign w:val="center"/>
          </w:tcPr>
          <w:p w:rsidR="007F4E0A" w:rsidRPr="00420161" w:rsidRDefault="007F4E0A" w:rsidP="004D0673">
            <w:pPr>
              <w:spacing w:after="101"/>
              <w:jc w:val="center"/>
              <w:rPr>
                <w:sz w:val="14"/>
                <w:szCs w:val="18"/>
              </w:rPr>
            </w:pPr>
            <w:r w:rsidRPr="00420161">
              <w:rPr>
                <w:sz w:val="14"/>
                <w:szCs w:val="18"/>
              </w:rPr>
              <w:t xml:space="preserve">Información </w:t>
            </w:r>
            <w:r>
              <w:rPr>
                <w:color w:val="FF0000"/>
                <w:sz w:val="14"/>
                <w:szCs w:val="18"/>
              </w:rPr>
              <w:t>del ejercicio en curso</w:t>
            </w:r>
            <w:r w:rsidRPr="00420161">
              <w:rPr>
                <w:sz w:val="14"/>
                <w:szCs w:val="18"/>
              </w:rPr>
              <w:t xml:space="preserve"> y la correspondiente a </w:t>
            </w:r>
            <w:r>
              <w:rPr>
                <w:color w:val="FF0000"/>
                <w:sz w:val="14"/>
                <w:szCs w:val="18"/>
              </w:rPr>
              <w:t>seis ejercicios</w:t>
            </w:r>
            <w:r w:rsidRPr="001A40A0">
              <w:rPr>
                <w:color w:val="FF0000"/>
                <w:sz w:val="14"/>
                <w:szCs w:val="18"/>
              </w:rPr>
              <w:t xml:space="preserve"> </w:t>
            </w:r>
            <w:r w:rsidRPr="00420161">
              <w:rPr>
                <w:sz w:val="14"/>
                <w:szCs w:val="18"/>
              </w:rPr>
              <w:t>anteriores.</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b/>
                <w:i/>
                <w:sz w:val="14"/>
                <w:szCs w:val="18"/>
              </w:rPr>
            </w:pPr>
            <w:r w:rsidRPr="00420161">
              <w:rPr>
                <w:b/>
                <w:i/>
                <w:sz w:val="14"/>
                <w:szCs w:val="18"/>
              </w:rPr>
              <w:t>Fracción 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 xml:space="preserve">b) La información detallada que contengan los planes de desarrollo urbano, ordenamiento territorial y ecológico, los tipos y usos de suelo, licencias de uso de suelo y construcción </w:t>
            </w:r>
            <w:r w:rsidRPr="00420161">
              <w:rPr>
                <w:i/>
                <w:sz w:val="14"/>
                <w:szCs w:val="18"/>
              </w:rPr>
              <w:lastRenderedPageBreak/>
              <w:t>otorgadas por los gobiernos municipales.</w:t>
            </w:r>
          </w:p>
          <w:p w:rsidR="007F4E0A" w:rsidRPr="00420161" w:rsidRDefault="007F4E0A" w:rsidP="004D0673">
            <w:pPr>
              <w:spacing w:after="80"/>
              <w:jc w:val="center"/>
              <w:rPr>
                <w:i/>
                <w:sz w:val="14"/>
                <w:szCs w:val="18"/>
              </w:rPr>
            </w:pPr>
            <w:r w:rsidRPr="00420161">
              <w:rPr>
                <w:i/>
                <w:sz w:val="14"/>
                <w:szCs w:val="18"/>
              </w:rPr>
              <w:t>Asimismo, por conducto de la autoridad competente, las solicitudes de evaluación de impacto ambiental y los resolutivos emitidos por la autoridad; las opiniones técnicas en materia de impacto ambiental; los resultados de estudios de calidad del aire por Municipio; y el programa de ordenamiento territorial estatal</w:t>
            </w:r>
          </w:p>
          <w:p w:rsidR="007F4E0A" w:rsidRPr="00420161" w:rsidRDefault="007F4E0A" w:rsidP="004D0673">
            <w:pPr>
              <w:spacing w:after="80"/>
              <w:jc w:val="center"/>
              <w:rPr>
                <w:i/>
                <w:sz w:val="14"/>
                <w:szCs w:val="18"/>
              </w:rPr>
            </w:pPr>
          </w:p>
        </w:tc>
        <w:tc>
          <w:tcPr>
            <w:tcW w:w="1517" w:type="dxa"/>
            <w:vAlign w:val="center"/>
          </w:tcPr>
          <w:p w:rsidR="007F4E0A" w:rsidRDefault="007F4E0A" w:rsidP="004D0673">
            <w:pPr>
              <w:adjustRightInd w:val="0"/>
              <w:jc w:val="center"/>
              <w:rPr>
                <w:rFonts w:eastAsia="Calibri"/>
                <w:color w:val="FF0000"/>
                <w:sz w:val="14"/>
                <w:szCs w:val="14"/>
                <w:lang w:eastAsia="es-MX"/>
              </w:rPr>
            </w:pPr>
            <w:proofErr w:type="gramStart"/>
            <w:r w:rsidRPr="00420161">
              <w:rPr>
                <w:sz w:val="14"/>
                <w:szCs w:val="18"/>
              </w:rPr>
              <w:lastRenderedPageBreak/>
              <w:t>Anual</w:t>
            </w:r>
            <w:r>
              <w:rPr>
                <w:color w:val="FF0000"/>
                <w:sz w:val="14"/>
                <w:szCs w:val="18"/>
              </w:rPr>
              <w:t xml:space="preserve">,  </w:t>
            </w:r>
            <w:r>
              <w:rPr>
                <w:rFonts w:eastAsia="Calibri"/>
                <w:color w:val="FF0000"/>
                <w:sz w:val="14"/>
                <w:szCs w:val="14"/>
                <w:lang w:eastAsia="es-MX"/>
              </w:rPr>
              <w:t>durante</w:t>
            </w:r>
            <w:proofErr w:type="gramEnd"/>
            <w:r>
              <w:rPr>
                <w:rFonts w:eastAsia="Calibri"/>
                <w:color w:val="FF0000"/>
                <w:sz w:val="14"/>
                <w:szCs w:val="14"/>
                <w:lang w:eastAsia="es-MX"/>
              </w:rPr>
              <w:t xml:space="preserve"> el</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primer trimestre del</w:t>
            </w:r>
          </w:p>
          <w:p w:rsidR="007F4E0A" w:rsidRPr="00420161" w:rsidRDefault="007F4E0A" w:rsidP="004D0673">
            <w:pPr>
              <w:spacing w:after="80"/>
              <w:jc w:val="center"/>
              <w:rPr>
                <w:sz w:val="14"/>
                <w:szCs w:val="18"/>
              </w:rPr>
            </w:pPr>
            <w:r>
              <w:rPr>
                <w:rFonts w:eastAsia="Calibri"/>
                <w:color w:val="FF0000"/>
                <w:sz w:val="14"/>
                <w:szCs w:val="14"/>
                <w:lang w:eastAsia="es-MX"/>
              </w:rPr>
              <w:t>año</w:t>
            </w:r>
            <w:r w:rsidRPr="00420161">
              <w:rPr>
                <w:sz w:val="14"/>
                <w:szCs w:val="18"/>
              </w:rPr>
              <w:t>. En el caso del Poder Ejecutivo.</w:t>
            </w:r>
          </w:p>
          <w:p w:rsidR="007F4E0A" w:rsidRPr="00420161" w:rsidRDefault="007F4E0A" w:rsidP="004D0673">
            <w:pPr>
              <w:spacing w:after="80"/>
              <w:jc w:val="center"/>
              <w:rPr>
                <w:sz w:val="14"/>
                <w:szCs w:val="18"/>
              </w:rPr>
            </w:pPr>
            <w:r w:rsidRPr="00420161">
              <w:rPr>
                <w:sz w:val="14"/>
                <w:szCs w:val="18"/>
              </w:rPr>
              <w:t>Tri</w:t>
            </w:r>
            <w:r>
              <w:rPr>
                <w:color w:val="FF0000"/>
                <w:sz w:val="14"/>
                <w:szCs w:val="18"/>
              </w:rPr>
              <w:t>enal</w:t>
            </w:r>
            <w:r w:rsidRPr="00420161">
              <w:rPr>
                <w:sz w:val="14"/>
                <w:szCs w:val="18"/>
              </w:rPr>
              <w:t xml:space="preserve">. Los municipios actualizarán el/los </w:t>
            </w:r>
            <w:r w:rsidRPr="009A752C">
              <w:rPr>
                <w:color w:val="FF0000"/>
                <w:sz w:val="14"/>
                <w:szCs w:val="18"/>
              </w:rPr>
              <w:t>Planes y/o Programas</w:t>
            </w:r>
            <w:r w:rsidRPr="008B1FDA">
              <w:rPr>
                <w:color w:val="FF0000"/>
                <w:sz w:val="14"/>
                <w:szCs w:val="18"/>
              </w:rPr>
              <w:t xml:space="preserve"> </w:t>
            </w:r>
            <w:r w:rsidRPr="00420161">
              <w:rPr>
                <w:sz w:val="14"/>
                <w:szCs w:val="18"/>
              </w:rPr>
              <w:t>cada tres años.</w:t>
            </w:r>
          </w:p>
          <w:p w:rsidR="007F4E0A" w:rsidRPr="00420161" w:rsidRDefault="007F4E0A" w:rsidP="004D0673">
            <w:pPr>
              <w:spacing w:after="80"/>
              <w:jc w:val="center"/>
              <w:rPr>
                <w:sz w:val="14"/>
                <w:szCs w:val="18"/>
              </w:rPr>
            </w:pPr>
            <w:bookmarkStart w:id="3" w:name="_Hlk164176411"/>
            <w:r w:rsidRPr="00420161">
              <w:rPr>
                <w:sz w:val="14"/>
                <w:szCs w:val="18"/>
              </w:rPr>
              <w:lastRenderedPageBreak/>
              <w:t>Respecto a los tipos de uso del suelo, licencias de uso y construcción; evaluación, opiniones y estudios sobre impacto ambiental y sus resolutivos, se actualizarán trimestralmente.</w:t>
            </w:r>
            <w:bookmarkEnd w:id="3"/>
          </w:p>
        </w:tc>
        <w:tc>
          <w:tcPr>
            <w:tcW w:w="1622" w:type="dxa"/>
            <w:vAlign w:val="center"/>
          </w:tcPr>
          <w:p w:rsidR="007F4E0A" w:rsidRPr="00420161" w:rsidRDefault="007F4E0A" w:rsidP="004D0673">
            <w:pPr>
              <w:spacing w:after="80"/>
              <w:jc w:val="center"/>
              <w:rPr>
                <w:sz w:val="14"/>
                <w:szCs w:val="18"/>
              </w:rPr>
            </w:pPr>
            <w:r w:rsidRPr="00420161">
              <w:rPr>
                <w:sz w:val="14"/>
                <w:szCs w:val="18"/>
              </w:rPr>
              <w:lastRenderedPageBreak/>
              <w:t>Si la información es objeto de modificaciones, deberá actualizarse dentro de los 10 días hábiles siguientes.</w:t>
            </w:r>
          </w:p>
          <w:p w:rsidR="007F4E0A" w:rsidRPr="00420161" w:rsidRDefault="007F4E0A" w:rsidP="004D0673">
            <w:pPr>
              <w:spacing w:after="80"/>
              <w:jc w:val="center"/>
              <w:rPr>
                <w:sz w:val="14"/>
                <w:szCs w:val="18"/>
              </w:rPr>
            </w:pPr>
            <w:r w:rsidRPr="00420161">
              <w:rPr>
                <w:sz w:val="14"/>
                <w:szCs w:val="18"/>
              </w:rPr>
              <w:t xml:space="preserve">Respecto a los tipos de uso del suelo, licencias de uso y construcción; evaluación, opiniones y estudios sobre impacto </w:t>
            </w:r>
            <w:r w:rsidRPr="00420161">
              <w:rPr>
                <w:sz w:val="14"/>
                <w:szCs w:val="18"/>
              </w:rPr>
              <w:lastRenderedPageBreak/>
              <w:t>ambiental y sus resolutivos, se actualizarán trimestralmente.</w:t>
            </w:r>
          </w:p>
          <w:p w:rsidR="007F4E0A" w:rsidRPr="00420161" w:rsidRDefault="007F4E0A" w:rsidP="004D0673">
            <w:pPr>
              <w:spacing w:after="80"/>
              <w:jc w:val="center"/>
              <w:rPr>
                <w:sz w:val="14"/>
                <w:szCs w:val="18"/>
              </w:rPr>
            </w:pPr>
            <w:r w:rsidRPr="00420161">
              <w:rPr>
                <w:sz w:val="14"/>
                <w:szCs w:val="18"/>
              </w:rPr>
              <w:t>En caso de sufrir modificaciones, éstas deberán actualizarse dentro de los 10 días hábiles siguientes.</w:t>
            </w:r>
          </w:p>
        </w:tc>
        <w:tc>
          <w:tcPr>
            <w:tcW w:w="1536" w:type="dxa"/>
            <w:vAlign w:val="center"/>
          </w:tcPr>
          <w:p w:rsidR="007F4E0A" w:rsidRPr="00420161" w:rsidRDefault="007F4E0A" w:rsidP="004D0673">
            <w:pPr>
              <w:spacing w:after="80"/>
              <w:jc w:val="center"/>
              <w:rPr>
                <w:sz w:val="14"/>
                <w:szCs w:val="18"/>
              </w:rPr>
            </w:pPr>
            <w:r w:rsidRPr="00420161">
              <w:rPr>
                <w:sz w:val="14"/>
                <w:szCs w:val="18"/>
              </w:rPr>
              <w:lastRenderedPageBreak/>
              <w:t>Los Planes</w:t>
            </w:r>
            <w:r>
              <w:rPr>
                <w:sz w:val="14"/>
                <w:szCs w:val="18"/>
              </w:rPr>
              <w:t xml:space="preserve"> </w:t>
            </w:r>
            <w:r w:rsidRPr="009A752C">
              <w:rPr>
                <w:color w:val="FF0000"/>
                <w:sz w:val="14"/>
                <w:szCs w:val="18"/>
              </w:rPr>
              <w:t>y/</w:t>
            </w:r>
            <w:proofErr w:type="gramStart"/>
            <w:r w:rsidRPr="009A752C">
              <w:rPr>
                <w:color w:val="FF0000"/>
                <w:sz w:val="14"/>
                <w:szCs w:val="18"/>
              </w:rPr>
              <w:t xml:space="preserve">o </w:t>
            </w:r>
            <w:r>
              <w:rPr>
                <w:color w:val="FF0000"/>
                <w:sz w:val="14"/>
                <w:szCs w:val="18"/>
              </w:rPr>
              <w:t xml:space="preserve"> </w:t>
            </w:r>
            <w:r w:rsidRPr="009A752C">
              <w:rPr>
                <w:color w:val="FF0000"/>
                <w:sz w:val="14"/>
                <w:szCs w:val="18"/>
              </w:rPr>
              <w:t>Programas</w:t>
            </w:r>
            <w:proofErr w:type="gramEnd"/>
            <w:r w:rsidRPr="00420161">
              <w:rPr>
                <w:sz w:val="14"/>
                <w:szCs w:val="18"/>
              </w:rPr>
              <w:t xml:space="preserve"> vigentes.</w:t>
            </w:r>
          </w:p>
          <w:p w:rsidR="007F4E0A" w:rsidRPr="00420161" w:rsidRDefault="007F4E0A" w:rsidP="004D0673">
            <w:pPr>
              <w:spacing w:after="80"/>
              <w:jc w:val="center"/>
              <w:rPr>
                <w:sz w:val="14"/>
                <w:szCs w:val="18"/>
              </w:rPr>
            </w:pPr>
            <w:r w:rsidRPr="00420161">
              <w:rPr>
                <w:sz w:val="14"/>
                <w:szCs w:val="18"/>
              </w:rPr>
              <w:t xml:space="preserve">Respecto a los tipos de uso del suelo, licencias de uso y construcción; evaluación, opiniones y estudios sobre impacto ambiental y sus resolutivos, la información de dos </w:t>
            </w:r>
            <w:r w:rsidRPr="00420161">
              <w:rPr>
                <w:sz w:val="14"/>
                <w:szCs w:val="18"/>
              </w:rPr>
              <w:lastRenderedPageBreak/>
              <w:t>ejercicios anteriores y la del ejercicio en curso.</w:t>
            </w:r>
          </w:p>
        </w:tc>
      </w:tr>
      <w:tr w:rsidR="007F4E0A" w:rsidRPr="00420161" w:rsidTr="004D0673">
        <w:trPr>
          <w:trHeight w:val="20"/>
        </w:trPr>
        <w:tc>
          <w:tcPr>
            <w:tcW w:w="1184" w:type="dxa"/>
            <w:vAlign w:val="center"/>
          </w:tcPr>
          <w:p w:rsidR="007F4E0A" w:rsidRPr="00420161" w:rsidRDefault="007F4E0A" w:rsidP="004D0673">
            <w:pPr>
              <w:spacing w:after="101"/>
              <w:jc w:val="center"/>
              <w:rPr>
                <w:b/>
                <w:i/>
                <w:sz w:val="14"/>
                <w:szCs w:val="18"/>
              </w:rPr>
            </w:pPr>
            <w:r w:rsidRPr="00420161">
              <w:rPr>
                <w:b/>
                <w:i/>
                <w:sz w:val="14"/>
                <w:szCs w:val="18"/>
              </w:rPr>
              <w:lastRenderedPageBreak/>
              <w:t>Artículo 96…</w:t>
            </w:r>
          </w:p>
        </w:tc>
        <w:tc>
          <w:tcPr>
            <w:tcW w:w="1441" w:type="dxa"/>
            <w:vAlign w:val="center"/>
          </w:tcPr>
          <w:p w:rsidR="007F4E0A" w:rsidRPr="00420161" w:rsidRDefault="007F4E0A" w:rsidP="004D0673">
            <w:pPr>
              <w:spacing w:after="101"/>
              <w:jc w:val="center"/>
              <w:rPr>
                <w:sz w:val="14"/>
                <w:szCs w:val="18"/>
              </w:rPr>
            </w:pPr>
            <w:r w:rsidRPr="00420161">
              <w:rPr>
                <w:b/>
                <w:i/>
                <w:sz w:val="14"/>
                <w:szCs w:val="18"/>
              </w:rPr>
              <w:t>Fracción I</w:t>
            </w:r>
            <w:r w:rsidRPr="00420161">
              <w:rPr>
                <w:b/>
                <w:sz w:val="14"/>
                <w:szCs w:val="18"/>
              </w:rPr>
              <w:t>…</w:t>
            </w:r>
          </w:p>
        </w:tc>
        <w:tc>
          <w:tcPr>
            <w:tcW w:w="1412" w:type="dxa"/>
            <w:vAlign w:val="center"/>
          </w:tcPr>
          <w:p w:rsidR="007F4E0A" w:rsidRPr="00420161" w:rsidRDefault="007F4E0A" w:rsidP="004D0673">
            <w:pPr>
              <w:spacing w:after="101"/>
              <w:jc w:val="center"/>
              <w:rPr>
                <w:i/>
                <w:sz w:val="14"/>
                <w:szCs w:val="18"/>
              </w:rPr>
            </w:pPr>
            <w:r w:rsidRPr="00420161">
              <w:rPr>
                <w:i/>
                <w:sz w:val="14"/>
                <w:szCs w:val="18"/>
              </w:rPr>
              <w:t>c) El presupuesto de egresos y las fórmulas de distribución de los recursos otorgados;</w:t>
            </w:r>
          </w:p>
        </w:tc>
        <w:tc>
          <w:tcPr>
            <w:tcW w:w="1517" w:type="dxa"/>
            <w:vAlign w:val="center"/>
          </w:tcPr>
          <w:p w:rsidR="007F4E0A" w:rsidRPr="00420161" w:rsidRDefault="007F4E0A" w:rsidP="004D0673">
            <w:pPr>
              <w:spacing w:after="101"/>
              <w:jc w:val="center"/>
              <w:rPr>
                <w:sz w:val="14"/>
                <w:szCs w:val="18"/>
              </w:rPr>
            </w:pPr>
            <w:r w:rsidRPr="00420161">
              <w:rPr>
                <w:sz w:val="14"/>
                <w:szCs w:val="18"/>
              </w:rPr>
              <w:t>Anual</w:t>
            </w:r>
          </w:p>
        </w:tc>
        <w:tc>
          <w:tcPr>
            <w:tcW w:w="1622" w:type="dxa"/>
            <w:vAlign w:val="center"/>
          </w:tcPr>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Durante los primeros</w:t>
            </w:r>
          </w:p>
          <w:p w:rsidR="007F4E0A" w:rsidRDefault="007F4E0A" w:rsidP="004D0673">
            <w:pPr>
              <w:adjustRightInd w:val="0"/>
              <w:jc w:val="center"/>
              <w:rPr>
                <w:rFonts w:eastAsia="Calibri"/>
                <w:color w:val="FF0000"/>
                <w:sz w:val="14"/>
                <w:szCs w:val="14"/>
                <w:lang w:eastAsia="es-MX"/>
              </w:rPr>
            </w:pPr>
            <w:r>
              <w:rPr>
                <w:rFonts w:eastAsia="Calibri"/>
                <w:color w:val="FF0000"/>
                <w:sz w:val="14"/>
                <w:szCs w:val="14"/>
                <w:lang w:eastAsia="es-MX"/>
              </w:rPr>
              <w:t>treinta días al inicio</w:t>
            </w:r>
          </w:p>
          <w:p w:rsidR="007F4E0A" w:rsidRPr="00420161" w:rsidRDefault="007F4E0A" w:rsidP="004D0673">
            <w:pPr>
              <w:spacing w:after="101"/>
              <w:jc w:val="center"/>
              <w:rPr>
                <w:sz w:val="14"/>
                <w:szCs w:val="18"/>
              </w:rPr>
            </w:pPr>
            <w:r>
              <w:rPr>
                <w:rFonts w:eastAsia="Calibri"/>
                <w:color w:val="FF0000"/>
                <w:sz w:val="14"/>
                <w:szCs w:val="14"/>
                <w:lang w:eastAsia="es-MX"/>
              </w:rPr>
              <w:t>de cada año</w:t>
            </w:r>
          </w:p>
        </w:tc>
        <w:tc>
          <w:tcPr>
            <w:tcW w:w="1536" w:type="dxa"/>
            <w:vAlign w:val="center"/>
          </w:tcPr>
          <w:p w:rsidR="007F4E0A" w:rsidRPr="00420161" w:rsidRDefault="007F4E0A" w:rsidP="004D0673">
            <w:pPr>
              <w:spacing w:after="101"/>
              <w:jc w:val="center"/>
              <w:rPr>
                <w:sz w:val="14"/>
                <w:szCs w:val="18"/>
              </w:rPr>
            </w:pPr>
            <w:r w:rsidRPr="00420161">
              <w:rPr>
                <w:sz w:val="14"/>
                <w:szCs w:val="18"/>
              </w:rPr>
              <w:t xml:space="preserve">Información </w:t>
            </w:r>
            <w:r>
              <w:rPr>
                <w:color w:val="FF0000"/>
                <w:sz w:val="14"/>
                <w:szCs w:val="18"/>
              </w:rPr>
              <w:t>del ejercicio en curso</w:t>
            </w:r>
            <w:r w:rsidRPr="00420161">
              <w:rPr>
                <w:sz w:val="14"/>
                <w:szCs w:val="18"/>
              </w:rPr>
              <w:t xml:space="preserve"> y la correspondiente a </w:t>
            </w:r>
            <w:r>
              <w:rPr>
                <w:color w:val="FF0000"/>
                <w:sz w:val="14"/>
                <w:szCs w:val="18"/>
              </w:rPr>
              <w:t>seis ejercicios</w:t>
            </w:r>
            <w:r w:rsidRPr="001A40A0">
              <w:rPr>
                <w:color w:val="FF0000"/>
                <w:sz w:val="14"/>
                <w:szCs w:val="18"/>
              </w:rPr>
              <w:t xml:space="preserve"> </w:t>
            </w:r>
            <w:r w:rsidRPr="00420161">
              <w:rPr>
                <w:sz w:val="14"/>
                <w:szCs w:val="18"/>
              </w:rPr>
              <w:t>anteriores.</w:t>
            </w:r>
          </w:p>
        </w:tc>
      </w:tr>
      <w:tr w:rsidR="007F4E0A" w:rsidRPr="00420161" w:rsidTr="004D0673">
        <w:trPr>
          <w:trHeight w:val="20"/>
        </w:trPr>
        <w:tc>
          <w:tcPr>
            <w:tcW w:w="1184" w:type="dxa"/>
            <w:vAlign w:val="center"/>
          </w:tcPr>
          <w:p w:rsidR="007F4E0A" w:rsidRPr="00420161" w:rsidRDefault="007F4E0A" w:rsidP="004D0673">
            <w:pPr>
              <w:spacing w:after="101"/>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101"/>
              <w:jc w:val="center"/>
              <w:rPr>
                <w:b/>
                <w:i/>
                <w:sz w:val="14"/>
                <w:szCs w:val="18"/>
              </w:rPr>
            </w:pPr>
            <w:r w:rsidRPr="00420161">
              <w:rPr>
                <w:b/>
                <w:i/>
                <w:sz w:val="14"/>
                <w:szCs w:val="18"/>
              </w:rPr>
              <w:t>Fracción I</w:t>
            </w:r>
            <w:r w:rsidRPr="00420161">
              <w:rPr>
                <w:b/>
                <w:sz w:val="14"/>
                <w:szCs w:val="18"/>
              </w:rPr>
              <w:t>…</w:t>
            </w:r>
          </w:p>
        </w:tc>
        <w:tc>
          <w:tcPr>
            <w:tcW w:w="1412" w:type="dxa"/>
            <w:vAlign w:val="center"/>
          </w:tcPr>
          <w:p w:rsidR="007F4E0A" w:rsidRPr="00420161" w:rsidRDefault="007F4E0A" w:rsidP="004D0673">
            <w:pPr>
              <w:spacing w:after="101"/>
              <w:jc w:val="center"/>
              <w:rPr>
                <w:i/>
                <w:sz w:val="14"/>
                <w:szCs w:val="18"/>
              </w:rPr>
            </w:pPr>
            <w:r w:rsidRPr="00420161">
              <w:rPr>
                <w:i/>
                <w:sz w:val="14"/>
                <w:szCs w:val="18"/>
              </w:rPr>
              <w:t>d) El listado de expropiaciones decretadas y ejecutadas que incluya cuando menos la fecha de expropiación, el domicilio y la causa de utilidad pública, así como la ocupación superficial;</w:t>
            </w:r>
          </w:p>
        </w:tc>
        <w:tc>
          <w:tcPr>
            <w:tcW w:w="1517" w:type="dxa"/>
            <w:vAlign w:val="center"/>
          </w:tcPr>
          <w:p w:rsidR="007F4E0A" w:rsidRPr="00420161" w:rsidRDefault="007F4E0A" w:rsidP="004D0673">
            <w:pPr>
              <w:spacing w:after="101"/>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101"/>
              <w:jc w:val="center"/>
              <w:rPr>
                <w:sz w:val="14"/>
                <w:szCs w:val="18"/>
              </w:rPr>
            </w:pPr>
            <w:r w:rsidRPr="00420161">
              <w:rPr>
                <w:sz w:val="14"/>
                <w:szCs w:val="18"/>
              </w:rPr>
              <w:t>o---o</w:t>
            </w:r>
          </w:p>
        </w:tc>
        <w:tc>
          <w:tcPr>
            <w:tcW w:w="1536" w:type="dxa"/>
            <w:vAlign w:val="center"/>
          </w:tcPr>
          <w:p w:rsidR="007F4E0A" w:rsidRPr="00420161" w:rsidRDefault="007F4E0A" w:rsidP="004D0673">
            <w:pPr>
              <w:spacing w:after="101"/>
              <w:jc w:val="center"/>
              <w:rPr>
                <w:sz w:val="14"/>
                <w:szCs w:val="18"/>
              </w:rPr>
            </w:pPr>
            <w:r w:rsidRPr="00420161">
              <w:rPr>
                <w:sz w:val="14"/>
                <w:szCs w:val="18"/>
              </w:rPr>
              <w:t>Información del ejercicio en curso</w:t>
            </w:r>
            <w:r>
              <w:rPr>
                <w:sz w:val="14"/>
                <w:szCs w:val="18"/>
              </w:rPr>
              <w:t xml:space="preserve"> </w:t>
            </w:r>
            <w:r w:rsidRPr="001A40A0">
              <w:rPr>
                <w:bCs/>
                <w:color w:val="FF0000"/>
                <w:sz w:val="14"/>
                <w:szCs w:val="18"/>
              </w:rPr>
              <w:t>y</w:t>
            </w:r>
            <w:r w:rsidRPr="00BA2E10">
              <w:rPr>
                <w:b/>
                <w:color w:val="00B050"/>
                <w:sz w:val="14"/>
                <w:szCs w:val="18"/>
              </w:rPr>
              <w:t xml:space="preserve"> </w:t>
            </w:r>
            <w:r w:rsidRPr="00420161">
              <w:rPr>
                <w:sz w:val="14"/>
                <w:szCs w:val="18"/>
              </w:rPr>
              <w:t>por lo menos una administración anterior.</w:t>
            </w:r>
          </w:p>
          <w:p w:rsidR="007F4E0A" w:rsidRPr="00420161" w:rsidRDefault="007F4E0A" w:rsidP="004D0673">
            <w:pPr>
              <w:spacing w:after="101"/>
              <w:jc w:val="center"/>
              <w:rPr>
                <w:sz w:val="14"/>
                <w:szCs w:val="18"/>
              </w:rPr>
            </w:pPr>
          </w:p>
        </w:tc>
      </w:tr>
      <w:tr w:rsidR="007F4E0A" w:rsidRPr="00420161" w:rsidTr="004D0673">
        <w:trPr>
          <w:trHeight w:val="20"/>
        </w:trPr>
        <w:tc>
          <w:tcPr>
            <w:tcW w:w="1184" w:type="dxa"/>
            <w:vAlign w:val="center"/>
          </w:tcPr>
          <w:p w:rsidR="007F4E0A" w:rsidRPr="00420161" w:rsidRDefault="007F4E0A" w:rsidP="004D0673">
            <w:pPr>
              <w:spacing w:after="101"/>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101"/>
              <w:jc w:val="center"/>
              <w:rPr>
                <w:b/>
                <w:i/>
                <w:sz w:val="14"/>
                <w:szCs w:val="18"/>
              </w:rPr>
            </w:pPr>
            <w:r w:rsidRPr="00420161">
              <w:rPr>
                <w:b/>
                <w:i/>
                <w:sz w:val="14"/>
                <w:szCs w:val="18"/>
              </w:rPr>
              <w:t>Fracción I</w:t>
            </w:r>
            <w:r w:rsidRPr="00420161">
              <w:rPr>
                <w:b/>
                <w:sz w:val="14"/>
                <w:szCs w:val="18"/>
              </w:rPr>
              <w:t>…</w:t>
            </w:r>
          </w:p>
        </w:tc>
        <w:tc>
          <w:tcPr>
            <w:tcW w:w="1412" w:type="dxa"/>
            <w:vAlign w:val="center"/>
          </w:tcPr>
          <w:p w:rsidR="007F4E0A" w:rsidRPr="00420161" w:rsidRDefault="007F4E0A" w:rsidP="004D0673">
            <w:pPr>
              <w:spacing w:after="101"/>
              <w:jc w:val="center"/>
              <w:rPr>
                <w:i/>
                <w:sz w:val="14"/>
                <w:szCs w:val="18"/>
              </w:rPr>
            </w:pPr>
            <w:r w:rsidRPr="00420161">
              <w:rPr>
                <w:i/>
                <w:sz w:val="14"/>
                <w:szCs w:val="18"/>
              </w:rPr>
              <w:t>e) El nombre, denominación o razón social y clave del registro federal de los contribuyentes a los que se les hubiera cancelado o condonado algún crédito fiscal, así como los montos respectivos. Asimismo, la información estadística sobre las exenciones previstas en las disposiciones fiscales;</w:t>
            </w:r>
          </w:p>
        </w:tc>
        <w:tc>
          <w:tcPr>
            <w:tcW w:w="1517" w:type="dxa"/>
            <w:vAlign w:val="center"/>
          </w:tcPr>
          <w:p w:rsidR="007F4E0A" w:rsidRPr="00420161" w:rsidRDefault="007F4E0A" w:rsidP="004D0673">
            <w:pPr>
              <w:spacing w:after="101"/>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101"/>
              <w:jc w:val="center"/>
              <w:rPr>
                <w:sz w:val="14"/>
                <w:szCs w:val="18"/>
              </w:rPr>
            </w:pPr>
            <w:r w:rsidRPr="00420161">
              <w:rPr>
                <w:sz w:val="14"/>
                <w:szCs w:val="18"/>
              </w:rPr>
              <w:t>o---o</w:t>
            </w:r>
          </w:p>
        </w:tc>
        <w:tc>
          <w:tcPr>
            <w:tcW w:w="1536" w:type="dxa"/>
            <w:vAlign w:val="center"/>
          </w:tcPr>
          <w:p w:rsidR="007F4E0A" w:rsidRPr="00420161" w:rsidRDefault="007F4E0A" w:rsidP="004D0673">
            <w:pPr>
              <w:spacing w:after="101"/>
              <w:jc w:val="center"/>
              <w:rPr>
                <w:sz w:val="14"/>
                <w:szCs w:val="18"/>
              </w:rPr>
            </w:pPr>
            <w:r w:rsidRPr="00420161">
              <w:rPr>
                <w:sz w:val="14"/>
                <w:szCs w:val="18"/>
              </w:rPr>
              <w:t>Información vigente, y la del ejercicio en curso.</w:t>
            </w:r>
          </w:p>
          <w:p w:rsidR="007F4E0A" w:rsidRPr="00420161" w:rsidRDefault="007F4E0A" w:rsidP="004D0673">
            <w:pPr>
              <w:spacing w:after="101"/>
              <w:jc w:val="center"/>
              <w:rPr>
                <w:sz w:val="14"/>
                <w:szCs w:val="18"/>
              </w:rPr>
            </w:pPr>
          </w:p>
        </w:tc>
      </w:tr>
      <w:tr w:rsidR="007F4E0A" w:rsidRPr="00420161" w:rsidTr="004D0673">
        <w:trPr>
          <w:trHeight w:val="20"/>
        </w:trPr>
        <w:tc>
          <w:tcPr>
            <w:tcW w:w="1184" w:type="dxa"/>
            <w:vAlign w:val="center"/>
          </w:tcPr>
          <w:p w:rsidR="007F4E0A" w:rsidRPr="00420161" w:rsidRDefault="007F4E0A" w:rsidP="004D0673">
            <w:pPr>
              <w:spacing w:after="101"/>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101"/>
              <w:jc w:val="center"/>
              <w:rPr>
                <w:b/>
                <w:i/>
                <w:sz w:val="14"/>
                <w:szCs w:val="18"/>
              </w:rPr>
            </w:pPr>
            <w:r w:rsidRPr="00420161">
              <w:rPr>
                <w:b/>
                <w:i/>
                <w:sz w:val="14"/>
                <w:szCs w:val="18"/>
              </w:rPr>
              <w:t>Fracción I</w:t>
            </w:r>
            <w:r w:rsidRPr="00420161">
              <w:rPr>
                <w:b/>
                <w:sz w:val="14"/>
                <w:szCs w:val="18"/>
              </w:rPr>
              <w:t>…</w:t>
            </w:r>
          </w:p>
        </w:tc>
        <w:tc>
          <w:tcPr>
            <w:tcW w:w="1412" w:type="dxa"/>
            <w:vAlign w:val="center"/>
          </w:tcPr>
          <w:p w:rsidR="007F4E0A" w:rsidRPr="00420161" w:rsidRDefault="007F4E0A" w:rsidP="004D0673">
            <w:pPr>
              <w:spacing w:after="101"/>
              <w:jc w:val="center"/>
              <w:rPr>
                <w:i/>
                <w:sz w:val="14"/>
                <w:szCs w:val="18"/>
              </w:rPr>
            </w:pPr>
            <w:r w:rsidRPr="00420161">
              <w:rPr>
                <w:i/>
                <w:sz w:val="14"/>
                <w:szCs w:val="18"/>
              </w:rPr>
              <w:t xml:space="preserve">f) Los nombres de las personas a quienes se les habilitó para ejercer como notarios públicos, así como sus datos de contacto, la información </w:t>
            </w:r>
            <w:r w:rsidRPr="00420161">
              <w:rPr>
                <w:i/>
                <w:sz w:val="14"/>
                <w:szCs w:val="18"/>
              </w:rPr>
              <w:lastRenderedPageBreak/>
              <w:t xml:space="preserve">relacionada con el proceso de otorgamiento del </w:t>
            </w:r>
            <w:proofErr w:type="spellStart"/>
            <w:r w:rsidRPr="00420161">
              <w:rPr>
                <w:i/>
                <w:sz w:val="14"/>
                <w:szCs w:val="18"/>
              </w:rPr>
              <w:t>fiat</w:t>
            </w:r>
            <w:proofErr w:type="spellEnd"/>
            <w:r w:rsidRPr="00420161">
              <w:rPr>
                <w:i/>
                <w:sz w:val="14"/>
                <w:szCs w:val="18"/>
              </w:rPr>
              <w:t xml:space="preserve"> y las sanciones que se les hubieran aplicado;</w:t>
            </w:r>
          </w:p>
        </w:tc>
        <w:tc>
          <w:tcPr>
            <w:tcW w:w="1517" w:type="dxa"/>
            <w:vAlign w:val="center"/>
          </w:tcPr>
          <w:p w:rsidR="007F4E0A" w:rsidRPr="00420161" w:rsidRDefault="007F4E0A" w:rsidP="004D0673">
            <w:pPr>
              <w:spacing w:after="101"/>
              <w:jc w:val="center"/>
              <w:rPr>
                <w:sz w:val="14"/>
                <w:szCs w:val="18"/>
              </w:rPr>
            </w:pPr>
            <w:r w:rsidRPr="00420161">
              <w:rPr>
                <w:sz w:val="14"/>
                <w:szCs w:val="18"/>
              </w:rPr>
              <w:lastRenderedPageBreak/>
              <w:t>Trimestral</w:t>
            </w:r>
          </w:p>
        </w:tc>
        <w:tc>
          <w:tcPr>
            <w:tcW w:w="1622" w:type="dxa"/>
            <w:vAlign w:val="center"/>
          </w:tcPr>
          <w:p w:rsidR="007F4E0A" w:rsidRPr="00420161" w:rsidRDefault="007F4E0A" w:rsidP="004D0673">
            <w:pPr>
              <w:spacing w:after="101"/>
              <w:jc w:val="center"/>
              <w:rPr>
                <w:sz w:val="14"/>
                <w:szCs w:val="18"/>
              </w:rPr>
            </w:pPr>
            <w:r w:rsidRPr="00420161">
              <w:rPr>
                <w:sz w:val="14"/>
                <w:szCs w:val="18"/>
              </w:rPr>
              <w:t>o---o</w:t>
            </w:r>
          </w:p>
        </w:tc>
        <w:tc>
          <w:tcPr>
            <w:tcW w:w="1536" w:type="dxa"/>
            <w:vAlign w:val="center"/>
          </w:tcPr>
          <w:p w:rsidR="007F4E0A" w:rsidRPr="00420161" w:rsidRDefault="007F4E0A" w:rsidP="004D0673">
            <w:pPr>
              <w:spacing w:after="101"/>
              <w:jc w:val="center"/>
              <w:rPr>
                <w:sz w:val="14"/>
                <w:szCs w:val="18"/>
              </w:rPr>
            </w:pPr>
            <w:r w:rsidRPr="00420161">
              <w:rPr>
                <w:sz w:val="14"/>
                <w:szCs w:val="18"/>
              </w:rPr>
              <w:t>Información vigente.</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lastRenderedPageBreak/>
              <w:t>Artículo 96…</w:t>
            </w:r>
          </w:p>
        </w:tc>
        <w:tc>
          <w:tcPr>
            <w:tcW w:w="1441" w:type="dxa"/>
            <w:vAlign w:val="center"/>
          </w:tcPr>
          <w:p w:rsidR="007F4E0A" w:rsidRPr="00420161" w:rsidRDefault="007F4E0A" w:rsidP="004D0673">
            <w:pPr>
              <w:spacing w:after="80"/>
              <w:jc w:val="center"/>
              <w:rPr>
                <w:b/>
                <w:i/>
                <w:sz w:val="14"/>
                <w:szCs w:val="18"/>
              </w:rPr>
            </w:pPr>
            <w:r w:rsidRPr="00420161">
              <w:rPr>
                <w:b/>
                <w:i/>
                <w:sz w:val="14"/>
                <w:szCs w:val="18"/>
              </w:rPr>
              <w:t>Fracción 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g) Toda la información relativa a la inversión concurrente en materia energética e infraestructura de obra pública en la que participen con los sujetos obligados de la federación;</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8"/>
              </w:rPr>
            </w:pPr>
            <w:r w:rsidRPr="00420161">
              <w:rPr>
                <w:sz w:val="14"/>
                <w:szCs w:val="14"/>
              </w:rPr>
              <w:t>Información vigente y la correspondiente a todos los ejercicios de la administración en curso, y por lo menos una administración anterior.</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b/>
                <w:i/>
                <w:sz w:val="14"/>
                <w:szCs w:val="18"/>
              </w:rPr>
            </w:pPr>
            <w:r w:rsidRPr="00420161">
              <w:rPr>
                <w:b/>
                <w:i/>
                <w:sz w:val="14"/>
                <w:szCs w:val="18"/>
              </w:rPr>
              <w:t>Fracción 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h) Las disposiciones administrativas, directamente o a través de la autoridad competente, con el plazo de anticipación que prevean las disposiciones aplicables al sujeto obligado de que se trate, salvo que su difusión pueda comprometer los efectos que se pretenden lograr con la disposición o se trate de situaciones de emergencia, de conformidad con dichas disposiciones; y,</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8"/>
              </w:rPr>
            </w:pPr>
            <w:r w:rsidRPr="00420161">
              <w:rPr>
                <w:sz w:val="14"/>
                <w:szCs w:val="18"/>
              </w:rPr>
              <w:t>Información vigente.</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b/>
                <w:i/>
                <w:sz w:val="14"/>
                <w:szCs w:val="18"/>
              </w:rPr>
            </w:pPr>
            <w:r w:rsidRPr="00420161">
              <w:rPr>
                <w:b/>
                <w:i/>
                <w:sz w:val="14"/>
                <w:szCs w:val="18"/>
              </w:rPr>
              <w:t>Fracción 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i) Las aportaciones en dinero o en especie que reciban de las diversas personas físicas o morales, nacionales o internacionales, a través de los centros de acopio o en las instituciones de crédito, para ayudar en comunidades en emergencia o desastre.</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4"/>
              </w:rPr>
            </w:pPr>
            <w:r w:rsidRPr="00420161">
              <w:rPr>
                <w:sz w:val="14"/>
                <w:szCs w:val="14"/>
              </w:rPr>
              <w:t>Información vigente y la correspondiente a todos los ejercicios de la administración en curso, y por lo menos una administración anterior.</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i/>
                <w:sz w:val="14"/>
                <w:szCs w:val="18"/>
              </w:rPr>
            </w:pPr>
            <w:r w:rsidRPr="00420161">
              <w:rPr>
                <w:b/>
                <w:i/>
                <w:sz w:val="14"/>
                <w:szCs w:val="18"/>
              </w:rPr>
              <w:t xml:space="preserve">Fracción II </w:t>
            </w:r>
            <w:r w:rsidRPr="00420161">
              <w:rPr>
                <w:i/>
                <w:sz w:val="14"/>
                <w:szCs w:val="18"/>
              </w:rPr>
              <w:t>Adicionalmente en el caso del Poder Ejecutivo</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a) Las iniciativas de Ley, de reforma o decreto presentadas ante el Congreso del Estado;</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4"/>
              </w:rPr>
            </w:pPr>
            <w:r w:rsidRPr="00420161">
              <w:rPr>
                <w:sz w:val="14"/>
                <w:szCs w:val="14"/>
              </w:rPr>
              <w:t>Información vigente y la correspondiente a la administración en curso, y por lo menos dos administraciones anteriores.</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b/>
                <w:i/>
                <w:sz w:val="14"/>
                <w:szCs w:val="18"/>
              </w:rPr>
            </w:pPr>
            <w:r w:rsidRPr="00420161">
              <w:rPr>
                <w:b/>
                <w:i/>
                <w:sz w:val="14"/>
                <w:szCs w:val="18"/>
              </w:rPr>
              <w:t>Fracción II…</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b) La información necesaria para el adecuado y oportuno pago de las contribuciones;</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9533B1" w:rsidRDefault="007F4E0A" w:rsidP="004D0673">
            <w:pPr>
              <w:spacing w:after="80"/>
              <w:jc w:val="center"/>
              <w:rPr>
                <w:sz w:val="14"/>
                <w:szCs w:val="14"/>
              </w:rPr>
            </w:pPr>
            <w:r w:rsidRPr="009533B1">
              <w:rPr>
                <w:sz w:val="14"/>
                <w:szCs w:val="14"/>
              </w:rPr>
              <w:t xml:space="preserve">Información vigente </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b/>
                <w:i/>
                <w:sz w:val="14"/>
                <w:szCs w:val="18"/>
              </w:rPr>
            </w:pPr>
            <w:r w:rsidRPr="00420161">
              <w:rPr>
                <w:b/>
                <w:i/>
                <w:sz w:val="14"/>
                <w:szCs w:val="18"/>
              </w:rPr>
              <w:t>Fracción II…</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 xml:space="preserve">c) Las estadísticas e indicadores de </w:t>
            </w:r>
            <w:r w:rsidRPr="00420161">
              <w:rPr>
                <w:i/>
                <w:sz w:val="14"/>
                <w:szCs w:val="18"/>
              </w:rPr>
              <w:lastRenderedPageBreak/>
              <w:t>gestión de la procuración de justicia; y,</w:t>
            </w:r>
          </w:p>
        </w:tc>
        <w:tc>
          <w:tcPr>
            <w:tcW w:w="1517" w:type="dxa"/>
            <w:vAlign w:val="center"/>
          </w:tcPr>
          <w:p w:rsidR="007F4E0A" w:rsidRPr="00420161" w:rsidRDefault="007F4E0A" w:rsidP="004D0673">
            <w:pPr>
              <w:spacing w:after="80"/>
              <w:jc w:val="center"/>
              <w:rPr>
                <w:sz w:val="14"/>
                <w:szCs w:val="18"/>
              </w:rPr>
            </w:pPr>
            <w:r w:rsidRPr="00420161">
              <w:rPr>
                <w:sz w:val="14"/>
                <w:szCs w:val="18"/>
              </w:rPr>
              <w:lastRenderedPageBreak/>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4"/>
              </w:rPr>
            </w:pPr>
            <w:r w:rsidRPr="00420161">
              <w:rPr>
                <w:sz w:val="14"/>
                <w:szCs w:val="14"/>
              </w:rPr>
              <w:t xml:space="preserve">Información </w:t>
            </w:r>
            <w:r w:rsidRPr="00285983">
              <w:rPr>
                <w:color w:val="FF0000"/>
                <w:sz w:val="14"/>
                <w:szCs w:val="14"/>
              </w:rPr>
              <w:t>del ejercicio en curso  y</w:t>
            </w:r>
            <w:r w:rsidRPr="00420161">
              <w:rPr>
                <w:sz w:val="14"/>
                <w:szCs w:val="14"/>
              </w:rPr>
              <w:t xml:space="preserve"> </w:t>
            </w:r>
            <w:r w:rsidRPr="009A752C">
              <w:rPr>
                <w:color w:val="FF0000"/>
                <w:sz w:val="14"/>
                <w:szCs w:val="14"/>
              </w:rPr>
              <w:lastRenderedPageBreak/>
              <w:t xml:space="preserve">cinco ejercicios </w:t>
            </w:r>
            <w:r w:rsidRPr="009A752C">
              <w:rPr>
                <w:sz w:val="14"/>
                <w:szCs w:val="14"/>
              </w:rPr>
              <w:t>anterior</w:t>
            </w:r>
            <w:r w:rsidRPr="009A752C">
              <w:rPr>
                <w:color w:val="FF0000"/>
                <w:sz w:val="14"/>
                <w:szCs w:val="14"/>
              </w:rPr>
              <w:t>es</w:t>
            </w:r>
            <w:r w:rsidRPr="00420161">
              <w:rPr>
                <w:sz w:val="14"/>
                <w:szCs w:val="14"/>
              </w:rPr>
              <w:t>.</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lastRenderedPageBreak/>
              <w:t>Artículo 96…</w:t>
            </w:r>
          </w:p>
        </w:tc>
        <w:tc>
          <w:tcPr>
            <w:tcW w:w="1441" w:type="dxa"/>
            <w:vAlign w:val="center"/>
          </w:tcPr>
          <w:p w:rsidR="007F4E0A" w:rsidRPr="00420161" w:rsidRDefault="007F4E0A" w:rsidP="004D0673">
            <w:pPr>
              <w:spacing w:after="80"/>
              <w:jc w:val="center"/>
              <w:rPr>
                <w:b/>
                <w:i/>
                <w:sz w:val="14"/>
                <w:szCs w:val="18"/>
              </w:rPr>
            </w:pPr>
            <w:r w:rsidRPr="00420161">
              <w:rPr>
                <w:b/>
                <w:i/>
                <w:sz w:val="14"/>
                <w:szCs w:val="18"/>
              </w:rPr>
              <w:t>Fracción II…</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d) En materia de averiguaciones previas: estadísticas sobre el número de averiguaciones previas, indicando en cuántas se ejerció acción penal, en cuáles se decretó el no ejercicio, cuántas se decretó su reserva por falta de datos y por incompetencia por razón de territorio o materia.</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4"/>
              </w:rPr>
            </w:pPr>
            <w:r w:rsidRPr="00420161">
              <w:rPr>
                <w:sz w:val="14"/>
                <w:szCs w:val="14"/>
              </w:rPr>
              <w:t xml:space="preserve">Información </w:t>
            </w:r>
            <w:r w:rsidRPr="00285983">
              <w:rPr>
                <w:color w:val="FF0000"/>
                <w:sz w:val="14"/>
                <w:szCs w:val="14"/>
              </w:rPr>
              <w:t>del ejercicio en curso  y</w:t>
            </w:r>
            <w:r w:rsidRPr="00420161">
              <w:rPr>
                <w:sz w:val="14"/>
                <w:szCs w:val="14"/>
              </w:rPr>
              <w:t xml:space="preserve"> </w:t>
            </w:r>
            <w:r w:rsidRPr="009A752C">
              <w:rPr>
                <w:color w:val="FF0000"/>
                <w:sz w:val="14"/>
                <w:szCs w:val="14"/>
              </w:rPr>
              <w:t xml:space="preserve">cinco ejercicios </w:t>
            </w:r>
            <w:r w:rsidRPr="009A752C">
              <w:rPr>
                <w:sz w:val="14"/>
                <w:szCs w:val="14"/>
              </w:rPr>
              <w:t>anterior</w:t>
            </w:r>
            <w:r w:rsidRPr="009A752C">
              <w:rPr>
                <w:color w:val="FF0000"/>
                <w:sz w:val="14"/>
                <w:szCs w:val="14"/>
              </w:rPr>
              <w:t>es</w:t>
            </w:r>
            <w:r w:rsidRPr="00420161">
              <w:rPr>
                <w:sz w:val="14"/>
                <w:szCs w:val="14"/>
              </w:rPr>
              <w:t>.</w:t>
            </w:r>
          </w:p>
        </w:tc>
      </w:tr>
      <w:tr w:rsidR="007F4E0A" w:rsidRPr="00420161" w:rsidTr="004D0673">
        <w:trPr>
          <w:trHeight w:val="20"/>
        </w:trPr>
        <w:tc>
          <w:tcPr>
            <w:tcW w:w="1184" w:type="dxa"/>
            <w:vAlign w:val="center"/>
          </w:tcPr>
          <w:p w:rsidR="007F4E0A" w:rsidRPr="00420161" w:rsidRDefault="007F4E0A" w:rsidP="004D0673">
            <w:pPr>
              <w:spacing w:after="80"/>
              <w:jc w:val="center"/>
              <w:rPr>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sz w:val="14"/>
                <w:szCs w:val="18"/>
              </w:rPr>
            </w:pPr>
            <w:r w:rsidRPr="00420161">
              <w:rPr>
                <w:b/>
                <w:i/>
                <w:sz w:val="14"/>
                <w:szCs w:val="18"/>
              </w:rPr>
              <w:t xml:space="preserve">Fracción III </w:t>
            </w:r>
            <w:r w:rsidRPr="00420161">
              <w:rPr>
                <w:i/>
                <w:sz w:val="14"/>
                <w:szCs w:val="18"/>
              </w:rPr>
              <w:t>Adicionalmente en el caso de los municipios:</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a) La integración y conformación política del Cabildo, así como el día y hora de sus sesiones ordinarias;</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8"/>
              </w:rPr>
            </w:pPr>
            <w:r w:rsidRPr="00420161">
              <w:rPr>
                <w:sz w:val="14"/>
                <w:szCs w:val="14"/>
              </w:rPr>
              <w:t>Información vigente y la correspondiente a la administración en curso, y por lo menos una administración anterior.</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b/>
                <w:sz w:val="14"/>
                <w:szCs w:val="18"/>
              </w:rP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b) La integración de las comisiones de regidores al interior del Cabildo;</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8"/>
              </w:rPr>
            </w:pPr>
            <w:r w:rsidRPr="00420161">
              <w:rPr>
                <w:sz w:val="14"/>
                <w:szCs w:val="14"/>
              </w:rPr>
              <w:t>Información vigente y la correspondiente a la administración en curso, y por lo menos una administración anterior.</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spacing w:after="80"/>
              <w:jc w:val="center"/>
              <w:rPr>
                <w:b/>
                <w:i/>
                <w:sz w:val="14"/>
                <w:szCs w:val="18"/>
              </w:rP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c) Las actas de sesiones de Cabildo y de las Comisiones, los controles de asistencia de los integrantes y el sentido de votación de estos sobre las iniciativas o acuerdos;</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8"/>
              </w:rPr>
            </w:pPr>
            <w:r w:rsidRPr="00420161">
              <w:rPr>
                <w:sz w:val="14"/>
                <w:szCs w:val="18"/>
              </w:rPr>
              <w:t>Información del ejercicio en curso.</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Default="007F4E0A" w:rsidP="004D0673">
            <w:pPr>
              <w:jc w:val="center"/>
            </w:pPr>
            <w:r w:rsidRPr="00420161">
              <w:rPr>
                <w:b/>
                <w:i/>
                <w:sz w:val="14"/>
                <w:szCs w:val="18"/>
              </w:rPr>
              <w:t>Fracción III</w:t>
            </w:r>
            <w:r w:rsidRPr="00420161">
              <w:rPr>
                <w:b/>
                <w:sz w:val="14"/>
                <w:szCs w:val="18"/>
              </w:rPr>
              <w:t>…</w:t>
            </w:r>
          </w:p>
          <w:p w:rsidR="007F4E0A" w:rsidRPr="00551FEA" w:rsidRDefault="007F4E0A" w:rsidP="004D0673">
            <w:pPr>
              <w:jc w:val="center"/>
            </w:pPr>
          </w:p>
        </w:tc>
        <w:tc>
          <w:tcPr>
            <w:tcW w:w="1412" w:type="dxa"/>
            <w:vAlign w:val="center"/>
          </w:tcPr>
          <w:p w:rsidR="007F4E0A" w:rsidRPr="00420161" w:rsidRDefault="007F4E0A" w:rsidP="004D0673">
            <w:pPr>
              <w:spacing w:after="80"/>
              <w:jc w:val="center"/>
              <w:rPr>
                <w:i/>
                <w:sz w:val="14"/>
                <w:szCs w:val="18"/>
              </w:rPr>
            </w:pPr>
            <w:r w:rsidRPr="00420161">
              <w:rPr>
                <w:i/>
                <w:sz w:val="14"/>
                <w:szCs w:val="18"/>
              </w:rPr>
              <w:t>d) El contenido de las publicaciones en periódico oficial o gacetas municipal, las cuales deberán comprender los resolutivos y acuerdos aprobados por los ayuntamientos;</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De acuerdo con la normatividad correspondiente.</w:t>
            </w:r>
          </w:p>
        </w:tc>
        <w:tc>
          <w:tcPr>
            <w:tcW w:w="1536" w:type="dxa"/>
            <w:vAlign w:val="center"/>
          </w:tcPr>
          <w:p w:rsidR="007F4E0A" w:rsidRPr="00420161" w:rsidRDefault="007F4E0A" w:rsidP="004D0673">
            <w:pPr>
              <w:spacing w:after="80"/>
              <w:jc w:val="center"/>
              <w:rPr>
                <w:sz w:val="14"/>
                <w:szCs w:val="18"/>
              </w:rPr>
            </w:pPr>
            <w:r w:rsidRPr="00420161">
              <w:rPr>
                <w:sz w:val="14"/>
                <w:szCs w:val="18"/>
              </w:rPr>
              <w:t>Información vigente y los periódicos oficiales o gacetas publicadas durante el ejercicio en curso.</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jc w:val="cente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e) Estadísticas e indicadores del desempeño de los cuerpos de policía y gobierno;</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4"/>
              </w:rPr>
            </w:pPr>
            <w:r w:rsidRPr="00420161">
              <w:rPr>
                <w:sz w:val="14"/>
                <w:szCs w:val="14"/>
              </w:rPr>
              <w:t>Información vigente y la correspondiente a la administración en curso, y por lo menos dos administraciones anteriores.</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jc w:val="cente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f) Los contratos de concesión de servicios públicos suscritos con particulares;</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4"/>
              </w:rPr>
            </w:pPr>
            <w:r w:rsidRPr="00420161">
              <w:rPr>
                <w:sz w:val="14"/>
                <w:szCs w:val="14"/>
              </w:rPr>
              <w:t>Información vigente y la correspondiente a la administración en curso, y por lo menos una administración anterior.</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jc w:val="cente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 xml:space="preserve">g) La información que verse sobre la </w:t>
            </w:r>
            <w:r w:rsidRPr="00420161">
              <w:rPr>
                <w:i/>
                <w:sz w:val="14"/>
                <w:szCs w:val="18"/>
              </w:rPr>
              <w:lastRenderedPageBreak/>
              <w:t>enajenación de bienes muebles e inmuebles del dominio público o privado;</w:t>
            </w:r>
          </w:p>
        </w:tc>
        <w:tc>
          <w:tcPr>
            <w:tcW w:w="1517" w:type="dxa"/>
            <w:vAlign w:val="center"/>
          </w:tcPr>
          <w:p w:rsidR="007F4E0A" w:rsidRPr="00420161" w:rsidRDefault="007F4E0A" w:rsidP="004D0673">
            <w:pPr>
              <w:spacing w:after="80"/>
              <w:jc w:val="center"/>
              <w:rPr>
                <w:sz w:val="14"/>
                <w:szCs w:val="18"/>
              </w:rPr>
            </w:pPr>
            <w:r w:rsidRPr="00420161">
              <w:rPr>
                <w:sz w:val="14"/>
                <w:szCs w:val="18"/>
              </w:rPr>
              <w:lastRenderedPageBreak/>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spacing w:after="80"/>
              <w:jc w:val="center"/>
              <w:rPr>
                <w:sz w:val="14"/>
                <w:szCs w:val="14"/>
              </w:rPr>
            </w:pPr>
            <w:r w:rsidRPr="00420161">
              <w:rPr>
                <w:sz w:val="14"/>
                <w:szCs w:val="14"/>
              </w:rPr>
              <w:t xml:space="preserve">Información vigente de la administración en </w:t>
            </w:r>
            <w:r w:rsidRPr="00420161">
              <w:rPr>
                <w:sz w:val="14"/>
                <w:szCs w:val="14"/>
              </w:rPr>
              <w:lastRenderedPageBreak/>
              <w:t>curso, y por lo menos una administración anterior.</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lastRenderedPageBreak/>
              <w:t>Artículo 96…</w:t>
            </w:r>
          </w:p>
        </w:tc>
        <w:tc>
          <w:tcPr>
            <w:tcW w:w="1441" w:type="dxa"/>
            <w:vAlign w:val="center"/>
          </w:tcPr>
          <w:p w:rsidR="007F4E0A" w:rsidRPr="00420161" w:rsidRDefault="007F4E0A" w:rsidP="004D0673">
            <w:pPr>
              <w:jc w:val="cente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h) Las cuotas y tarifas aplicables a impuestos, derechos, contribuciones de mejoras, incluyendo las tablas de valores unitarios de suelos y construcciones que sirvan de base para el cobro de las contribuciones de la propiedad inmobiliaria;</w:t>
            </w:r>
          </w:p>
        </w:tc>
        <w:tc>
          <w:tcPr>
            <w:tcW w:w="1517" w:type="dxa"/>
            <w:vAlign w:val="center"/>
          </w:tcPr>
          <w:p w:rsidR="007F4E0A" w:rsidRPr="00420161" w:rsidRDefault="007F4E0A" w:rsidP="004D0673">
            <w:pPr>
              <w:spacing w:after="80"/>
              <w:jc w:val="center"/>
              <w:rPr>
                <w:sz w:val="14"/>
                <w:szCs w:val="18"/>
              </w:rPr>
            </w:pPr>
            <w:r w:rsidRPr="00420161">
              <w:rPr>
                <w:sz w:val="14"/>
                <w:szCs w:val="18"/>
              </w:rPr>
              <w:t>Anual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pStyle w:val="texto"/>
              <w:spacing w:line="240" w:lineRule="auto"/>
              <w:ind w:firstLine="0"/>
              <w:jc w:val="center"/>
              <w:rPr>
                <w:sz w:val="14"/>
                <w:szCs w:val="14"/>
              </w:rPr>
            </w:pPr>
            <w:r w:rsidRPr="00420161">
              <w:rPr>
                <w:sz w:val="14"/>
                <w:szCs w:val="14"/>
              </w:rPr>
              <w:t>Información vigente de la administración en curso, y por lo menos una administración anterior.</w:t>
            </w:r>
          </w:p>
          <w:p w:rsidR="007F4E0A" w:rsidRPr="00420161" w:rsidRDefault="007F4E0A" w:rsidP="004D0673">
            <w:pPr>
              <w:spacing w:after="80"/>
              <w:jc w:val="center"/>
              <w:rPr>
                <w:sz w:val="14"/>
                <w:szCs w:val="14"/>
              </w:rPr>
            </w:pP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jc w:val="cente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i) Los indicadores de los servicios públicos que presten;</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pStyle w:val="texto"/>
              <w:spacing w:after="0" w:line="240" w:lineRule="auto"/>
              <w:ind w:firstLine="0"/>
              <w:jc w:val="center"/>
              <w:rPr>
                <w:sz w:val="14"/>
                <w:szCs w:val="14"/>
              </w:rPr>
            </w:pPr>
            <w:r w:rsidRPr="00420161">
              <w:rPr>
                <w:sz w:val="14"/>
                <w:szCs w:val="14"/>
              </w:rPr>
              <w:t>Información vigente de la administración en curso, y por lo menos una administración anterior.</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jc w:val="cente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j) El calendario de las actividades culturales, deportivas y recreativas a realizar; y,</w:t>
            </w:r>
          </w:p>
        </w:tc>
        <w:tc>
          <w:tcPr>
            <w:tcW w:w="1517" w:type="dxa"/>
            <w:vAlign w:val="center"/>
          </w:tcPr>
          <w:p w:rsidR="007F4E0A" w:rsidRPr="00420161" w:rsidRDefault="007F4E0A" w:rsidP="004D0673">
            <w:pPr>
              <w:spacing w:after="80"/>
              <w:jc w:val="center"/>
              <w:rPr>
                <w:sz w:val="14"/>
                <w:szCs w:val="18"/>
              </w:rPr>
            </w:pPr>
            <w:r w:rsidRPr="00420161">
              <w:rPr>
                <w:sz w:val="14"/>
                <w:szCs w:val="18"/>
              </w:rPr>
              <w:t>Trimestral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pStyle w:val="texto"/>
              <w:spacing w:after="0" w:line="240" w:lineRule="auto"/>
              <w:ind w:firstLine="0"/>
              <w:jc w:val="center"/>
              <w:rPr>
                <w:sz w:val="14"/>
                <w:szCs w:val="14"/>
              </w:rPr>
            </w:pPr>
            <w:r w:rsidRPr="00420161">
              <w:rPr>
                <w:sz w:val="14"/>
                <w:szCs w:val="14"/>
              </w:rPr>
              <w:t>Información vigente de la administración en curso, y por lo menos una administración anterior.</w:t>
            </w:r>
          </w:p>
        </w:tc>
      </w:tr>
      <w:tr w:rsidR="007F4E0A" w:rsidRPr="00420161" w:rsidTr="004D0673">
        <w:trPr>
          <w:trHeight w:val="20"/>
        </w:trPr>
        <w:tc>
          <w:tcPr>
            <w:tcW w:w="1184" w:type="dxa"/>
            <w:vAlign w:val="center"/>
          </w:tcPr>
          <w:p w:rsidR="007F4E0A" w:rsidRPr="00420161" w:rsidRDefault="007F4E0A" w:rsidP="004D0673">
            <w:pPr>
              <w:spacing w:after="80"/>
              <w:jc w:val="center"/>
              <w:rPr>
                <w:b/>
                <w:i/>
                <w:sz w:val="14"/>
                <w:szCs w:val="18"/>
              </w:rPr>
            </w:pPr>
            <w:r w:rsidRPr="00420161">
              <w:rPr>
                <w:b/>
                <w:i/>
                <w:sz w:val="14"/>
                <w:szCs w:val="18"/>
              </w:rPr>
              <w:t>Artículo 96…</w:t>
            </w:r>
          </w:p>
        </w:tc>
        <w:tc>
          <w:tcPr>
            <w:tcW w:w="1441" w:type="dxa"/>
            <w:vAlign w:val="center"/>
          </w:tcPr>
          <w:p w:rsidR="007F4E0A" w:rsidRPr="00420161" w:rsidRDefault="007F4E0A" w:rsidP="004D0673">
            <w:pPr>
              <w:jc w:val="center"/>
            </w:pPr>
            <w:r w:rsidRPr="00420161">
              <w:rPr>
                <w:b/>
                <w:i/>
                <w:sz w:val="14"/>
                <w:szCs w:val="18"/>
              </w:rPr>
              <w:t>Fracción III</w:t>
            </w:r>
            <w:r w:rsidRPr="00420161">
              <w:rPr>
                <w:b/>
                <w:sz w:val="14"/>
                <w:szCs w:val="18"/>
              </w:rPr>
              <w:t>…</w:t>
            </w:r>
          </w:p>
        </w:tc>
        <w:tc>
          <w:tcPr>
            <w:tcW w:w="1412" w:type="dxa"/>
            <w:vAlign w:val="center"/>
          </w:tcPr>
          <w:p w:rsidR="007F4E0A" w:rsidRPr="00420161" w:rsidRDefault="007F4E0A" w:rsidP="004D0673">
            <w:pPr>
              <w:spacing w:after="80"/>
              <w:jc w:val="center"/>
              <w:rPr>
                <w:i/>
                <w:sz w:val="14"/>
                <w:szCs w:val="18"/>
              </w:rPr>
            </w:pPr>
            <w:r w:rsidRPr="00420161">
              <w:rPr>
                <w:i/>
                <w:sz w:val="14"/>
                <w:szCs w:val="18"/>
              </w:rPr>
              <w:t>k)  El atlas municipal de riesgos.</w:t>
            </w:r>
          </w:p>
        </w:tc>
        <w:tc>
          <w:tcPr>
            <w:tcW w:w="1517" w:type="dxa"/>
            <w:vAlign w:val="center"/>
          </w:tcPr>
          <w:p w:rsidR="007F4E0A" w:rsidRPr="00420161" w:rsidRDefault="007F4E0A" w:rsidP="004D0673">
            <w:pPr>
              <w:spacing w:after="80"/>
              <w:jc w:val="center"/>
              <w:rPr>
                <w:sz w:val="14"/>
                <w:szCs w:val="18"/>
              </w:rPr>
            </w:pPr>
            <w:r w:rsidRPr="00420161">
              <w:rPr>
                <w:sz w:val="14"/>
                <w:szCs w:val="18"/>
              </w:rPr>
              <w:t>Anual</w:t>
            </w:r>
          </w:p>
        </w:tc>
        <w:tc>
          <w:tcPr>
            <w:tcW w:w="1622" w:type="dxa"/>
            <w:vAlign w:val="center"/>
          </w:tcPr>
          <w:p w:rsidR="007F4E0A" w:rsidRPr="00420161" w:rsidRDefault="007F4E0A" w:rsidP="004D0673">
            <w:pPr>
              <w:spacing w:after="80"/>
              <w:jc w:val="center"/>
              <w:rPr>
                <w:sz w:val="14"/>
                <w:szCs w:val="18"/>
              </w:rPr>
            </w:pPr>
            <w:r w:rsidRPr="00420161">
              <w:rPr>
                <w:sz w:val="14"/>
                <w:szCs w:val="18"/>
              </w:rPr>
              <w:t>o---o</w:t>
            </w:r>
          </w:p>
        </w:tc>
        <w:tc>
          <w:tcPr>
            <w:tcW w:w="1536" w:type="dxa"/>
            <w:vAlign w:val="center"/>
          </w:tcPr>
          <w:p w:rsidR="007F4E0A" w:rsidRPr="00420161" w:rsidRDefault="007F4E0A" w:rsidP="004D0673">
            <w:pPr>
              <w:pStyle w:val="texto"/>
              <w:spacing w:line="240" w:lineRule="auto"/>
              <w:ind w:firstLine="0"/>
              <w:jc w:val="center"/>
              <w:rPr>
                <w:sz w:val="14"/>
                <w:szCs w:val="14"/>
              </w:rPr>
            </w:pPr>
            <w:r w:rsidRPr="00420161">
              <w:rPr>
                <w:sz w:val="14"/>
                <w:szCs w:val="14"/>
              </w:rPr>
              <w:t>Información vigente y la correspondiente a todos los ejercicios de la administración en curso.</w:t>
            </w:r>
          </w:p>
        </w:tc>
      </w:tr>
    </w:tbl>
    <w:p w:rsidR="007F4E0A" w:rsidRPr="00645E2A" w:rsidRDefault="007F4E0A" w:rsidP="007F4E0A">
      <w:pPr>
        <w:jc w:val="right"/>
        <w:rPr>
          <w:b/>
          <w:i/>
          <w:color w:val="0070C0"/>
          <w:sz w:val="14"/>
          <w:szCs w:val="14"/>
        </w:rPr>
      </w:pPr>
    </w:p>
    <w:p w:rsidR="007F4E0A" w:rsidRDefault="007F4E0A" w:rsidP="007F4E0A">
      <w:pPr>
        <w:jc w:val="both"/>
        <w:rPr>
          <w:sz w:val="16"/>
          <w:szCs w:val="18"/>
        </w:rPr>
      </w:pPr>
    </w:p>
    <w:p w:rsidR="006603C5" w:rsidRDefault="006603C5"/>
    <w:sectPr w:rsidR="006603C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E0A"/>
    <w:rsid w:val="006603C5"/>
    <w:rsid w:val="007F4E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4606ACF1-C627-4630-935B-4B7008BD9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rsid w:val="007F4E0A"/>
    <w:pPr>
      <w:snapToGrid w:val="0"/>
      <w:spacing w:after="101" w:line="216" w:lineRule="exact"/>
      <w:ind w:firstLine="288"/>
      <w:jc w:val="both"/>
    </w:pPr>
    <w:rPr>
      <w:rFonts w:ascii="Arial" w:eastAsia="Times New Roman" w:hAnsi="Arial" w:cs="Arial"/>
      <w:sz w:val="18"/>
      <w:szCs w:val="18"/>
      <w:lang w:eastAsia="es-ES"/>
    </w:rPr>
  </w:style>
  <w:style w:type="table" w:styleId="Tablaconcuadrcula">
    <w:name w:val="Table Grid"/>
    <w:basedOn w:val="Tablanormal"/>
    <w:uiPriority w:val="39"/>
    <w:rsid w:val="007F4E0A"/>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F4E0A"/>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5310</Words>
  <Characters>29205</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dc:creator>
  <cp:keywords/>
  <dc:description/>
  <cp:lastModifiedBy>IRENE</cp:lastModifiedBy>
  <cp:revision>1</cp:revision>
  <dcterms:created xsi:type="dcterms:W3CDTF">2025-01-28T19:12:00Z</dcterms:created>
  <dcterms:modified xsi:type="dcterms:W3CDTF">2025-01-28T19:16:00Z</dcterms:modified>
</cp:coreProperties>
</file>