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ABD" w:rsidRPr="00454A8F" w:rsidRDefault="00EB3ABD" w:rsidP="00EB3ABD">
      <w:pPr>
        <w:spacing w:after="0" w:line="240" w:lineRule="auto"/>
        <w:ind w:left="851"/>
        <w:jc w:val="center"/>
        <w:rPr>
          <w:b/>
          <w:bCs/>
          <w:color w:val="B2A1C7"/>
          <w:sz w:val="28"/>
          <w:szCs w:val="28"/>
        </w:rPr>
      </w:pPr>
      <w:bookmarkStart w:id="0" w:name="_GoBack"/>
      <w:bookmarkEnd w:id="0"/>
      <w:r w:rsidRPr="00454A8F">
        <w:rPr>
          <w:b/>
          <w:bCs/>
          <w:color w:val="B2A1C7"/>
          <w:sz w:val="28"/>
          <w:szCs w:val="28"/>
        </w:rPr>
        <w:t xml:space="preserve">Tabla de Aplicabilidad de las Obligaciones de Transparencia Comunes </w:t>
      </w:r>
      <w:r w:rsidR="00AF0E7D">
        <w:rPr>
          <w:b/>
          <w:bCs/>
          <w:color w:val="B2A1C7"/>
          <w:sz w:val="28"/>
          <w:szCs w:val="28"/>
        </w:rPr>
        <w:t>de</w:t>
      </w:r>
      <w:r w:rsidR="006B5E6D">
        <w:rPr>
          <w:b/>
          <w:bCs/>
          <w:color w:val="B2A1C7"/>
          <w:sz w:val="28"/>
          <w:szCs w:val="28"/>
        </w:rPr>
        <w:t xml:space="preserve"> </w:t>
      </w:r>
      <w:r w:rsidR="00AF0E7D">
        <w:rPr>
          <w:b/>
          <w:bCs/>
          <w:color w:val="B2A1C7"/>
          <w:sz w:val="28"/>
          <w:szCs w:val="28"/>
        </w:rPr>
        <w:t>l</w:t>
      </w:r>
      <w:r w:rsidR="006B5E6D">
        <w:rPr>
          <w:b/>
          <w:bCs/>
          <w:color w:val="B2A1C7"/>
          <w:sz w:val="28"/>
          <w:szCs w:val="28"/>
        </w:rPr>
        <w:t>a</w:t>
      </w:r>
      <w:r w:rsidRPr="00454A8F">
        <w:rPr>
          <w:b/>
          <w:bCs/>
          <w:color w:val="B2A1C7"/>
          <w:sz w:val="28"/>
          <w:szCs w:val="28"/>
        </w:rPr>
        <w:t xml:space="preserve"> </w:t>
      </w:r>
    </w:p>
    <w:p w:rsidR="00EB3ABD" w:rsidRPr="00454A8F" w:rsidRDefault="00EB3ABD" w:rsidP="00EB3ABD">
      <w:pPr>
        <w:spacing w:after="0" w:line="240" w:lineRule="auto"/>
        <w:ind w:left="851"/>
        <w:jc w:val="center"/>
        <w:rPr>
          <w:b/>
          <w:bCs/>
          <w:color w:val="B2A1C7"/>
          <w:sz w:val="28"/>
          <w:szCs w:val="28"/>
        </w:rPr>
      </w:pPr>
      <w:r>
        <w:rPr>
          <w:b/>
          <w:bCs/>
          <w:color w:val="B2A1C7"/>
          <w:sz w:val="28"/>
          <w:szCs w:val="28"/>
        </w:rPr>
        <w:t>&lt;&lt;</w:t>
      </w:r>
      <w:r w:rsidR="005B31AC">
        <w:rPr>
          <w:b/>
          <w:bCs/>
          <w:color w:val="B2A1C7"/>
          <w:sz w:val="28"/>
          <w:szCs w:val="28"/>
        </w:rPr>
        <w:t xml:space="preserve">Junta Municipal de Agua Potable y Alcantarillado de </w:t>
      </w:r>
      <w:r w:rsidR="00CF328E">
        <w:rPr>
          <w:b/>
          <w:bCs/>
          <w:color w:val="B2A1C7"/>
          <w:sz w:val="28"/>
          <w:szCs w:val="28"/>
        </w:rPr>
        <w:t>Mocorito</w:t>
      </w:r>
      <w:r w:rsidRPr="00454A8F">
        <w:rPr>
          <w:b/>
          <w:bCs/>
          <w:color w:val="B2A1C7"/>
          <w:sz w:val="28"/>
          <w:szCs w:val="28"/>
        </w:rPr>
        <w:t>&gt;&gt;</w:t>
      </w:r>
    </w:p>
    <w:p w:rsidR="00EB3ABD" w:rsidRPr="00454A8F" w:rsidRDefault="00EB3ABD" w:rsidP="00EB3ABD">
      <w:pPr>
        <w:spacing w:after="0" w:line="240" w:lineRule="auto"/>
        <w:ind w:left="851"/>
        <w:jc w:val="both"/>
        <w:rPr>
          <w:i/>
          <w:color w:val="B2A1C7"/>
        </w:rPr>
      </w:pPr>
    </w:p>
    <w:p w:rsidR="00EB3ABD" w:rsidRPr="00990F8A" w:rsidRDefault="00EB3ABD" w:rsidP="00EB3ABD">
      <w:pPr>
        <w:autoSpaceDE w:val="0"/>
        <w:autoSpaceDN w:val="0"/>
        <w:adjustRightInd w:val="0"/>
        <w:spacing w:after="0" w:line="240" w:lineRule="auto"/>
        <w:jc w:val="both"/>
        <w:rPr>
          <w:rFonts w:cs="Arial"/>
        </w:rPr>
      </w:pPr>
      <w:r w:rsidRPr="00454A8F">
        <w:rPr>
          <w:b/>
          <w:bCs/>
          <w:color w:val="B2A1C7"/>
        </w:rPr>
        <w:t>Artículo 95.</w:t>
      </w:r>
      <w:r w:rsidRPr="00990F8A">
        <w:t xml:space="preserve"> </w:t>
      </w:r>
      <w:r w:rsidRPr="00990F8A">
        <w:rPr>
          <w:rFonts w:cs="Arial"/>
        </w:rPr>
        <w:t>Los sujetos obligados pondrán a disposición del público y actualizarán en forma permanente la información en los respectivos medios electrónicos, de acuerdo con sus facultades, atribuciones, funciones u objeto social según corresponda</w:t>
      </w:r>
      <w:r>
        <w:t>, por lo menos</w:t>
      </w:r>
      <w:r w:rsidRPr="00990F8A">
        <w:t xml:space="preserve"> de los temas, documentos y políticas que a continuación se señalan:</w:t>
      </w:r>
      <w:r w:rsidRPr="00990F8A">
        <w:rPr>
          <w:b/>
          <w:bCs/>
          <w:color w:val="60497A"/>
        </w:rPr>
        <w:t xml:space="preserve"> </w:t>
      </w:r>
    </w:p>
    <w:p w:rsidR="00864C64"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tblPr>
      <w:tblGrid>
        <w:gridCol w:w="961"/>
        <w:gridCol w:w="1467"/>
        <w:gridCol w:w="1476"/>
        <w:gridCol w:w="749"/>
        <w:gridCol w:w="3213"/>
        <w:gridCol w:w="2598"/>
        <w:gridCol w:w="2682"/>
      </w:tblGrid>
      <w:tr w:rsidR="00951EA4" w:rsidRPr="00F705B4" w:rsidTr="00CA3111">
        <w:trPr>
          <w:trHeight w:val="132"/>
          <w:tblHeader/>
        </w:trPr>
        <w:tc>
          <w:tcPr>
            <w:tcW w:w="366"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Orden de gobierno</w:t>
            </w:r>
          </w:p>
        </w:tc>
        <w:tc>
          <w:tcPr>
            <w:tcW w:w="558" w:type="pct"/>
            <w:vMerge w:val="restart"/>
            <w:shd w:val="clear" w:color="auto" w:fill="CCC0D9"/>
            <w:vAlign w:val="center"/>
            <w:hideMark/>
          </w:tcPr>
          <w:p w:rsidR="00951EA4" w:rsidRPr="00F705B4" w:rsidRDefault="00A83D2C" w:rsidP="00A83D2C">
            <w:pPr>
              <w:spacing w:after="0" w:line="240" w:lineRule="auto"/>
              <w:jc w:val="center"/>
              <w:rPr>
                <w:b/>
                <w:bCs/>
                <w:color w:val="FFFFFF"/>
                <w:sz w:val="20"/>
                <w:szCs w:val="20"/>
              </w:rPr>
            </w:pPr>
            <w:r w:rsidRPr="00F705B4">
              <w:rPr>
                <w:b/>
                <w:bCs/>
                <w:color w:val="FFFFFF"/>
                <w:sz w:val="20"/>
                <w:szCs w:val="20"/>
              </w:rPr>
              <w:t>P</w:t>
            </w:r>
            <w:r w:rsidR="00951EA4" w:rsidRPr="00F705B4">
              <w:rPr>
                <w:b/>
                <w:bCs/>
                <w:color w:val="FFFFFF"/>
                <w:sz w:val="20"/>
                <w:szCs w:val="20"/>
              </w:rPr>
              <w:t>oder de gobierno</w:t>
            </w:r>
            <w:r w:rsidRPr="00F705B4">
              <w:rPr>
                <w:b/>
                <w:bCs/>
                <w:color w:val="FFFFFF"/>
                <w:sz w:val="20"/>
                <w:szCs w:val="20"/>
              </w:rPr>
              <w:t xml:space="preserve"> o ámbito al que pertenece</w:t>
            </w:r>
          </w:p>
        </w:tc>
        <w:tc>
          <w:tcPr>
            <w:tcW w:w="561"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Tipo de sujeto obligado</w:t>
            </w:r>
          </w:p>
          <w:p w:rsidR="00951EA4" w:rsidRPr="00F705B4" w:rsidRDefault="00951EA4" w:rsidP="00A83D2C">
            <w:pPr>
              <w:spacing w:after="0" w:line="240" w:lineRule="auto"/>
              <w:rPr>
                <w:b/>
                <w:bCs/>
                <w:color w:val="FFFFFF"/>
                <w:sz w:val="20"/>
                <w:szCs w:val="20"/>
              </w:rPr>
            </w:pPr>
          </w:p>
        </w:tc>
        <w:tc>
          <w:tcPr>
            <w:tcW w:w="3515" w:type="pct"/>
            <w:gridSpan w:val="4"/>
            <w:shd w:val="clear" w:color="auto" w:fill="CCC0D9"/>
            <w:vAlign w:val="center"/>
            <w:hideMark/>
          </w:tcPr>
          <w:p w:rsidR="00951EA4" w:rsidRPr="00F705B4" w:rsidRDefault="00763AE2" w:rsidP="00864C64">
            <w:pPr>
              <w:spacing w:after="0" w:line="240" w:lineRule="auto"/>
              <w:jc w:val="center"/>
              <w:rPr>
                <w:b/>
                <w:bCs/>
                <w:color w:val="FFFFFF"/>
                <w:sz w:val="20"/>
                <w:szCs w:val="20"/>
              </w:rPr>
            </w:pPr>
            <w:r w:rsidRPr="00F705B4">
              <w:rPr>
                <w:b/>
                <w:bCs/>
                <w:color w:val="FFFFFF"/>
                <w:sz w:val="20"/>
                <w:szCs w:val="20"/>
              </w:rPr>
              <w:t>LTAIPES</w:t>
            </w:r>
          </w:p>
        </w:tc>
      </w:tr>
      <w:tr w:rsidR="000E3D69" w:rsidRPr="00F705B4" w:rsidTr="008E394E">
        <w:trPr>
          <w:trHeight w:val="1334"/>
          <w:tblHeader/>
        </w:trPr>
        <w:tc>
          <w:tcPr>
            <w:tcW w:w="366"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61" w:type="pct"/>
            <w:vMerge/>
            <w:shd w:val="clear" w:color="auto" w:fill="CCC0D9"/>
            <w:vAlign w:val="center"/>
            <w:hideMark/>
          </w:tcPr>
          <w:p w:rsidR="00951EA4" w:rsidRPr="00F705B4" w:rsidRDefault="00951EA4" w:rsidP="00864C64">
            <w:pPr>
              <w:spacing w:after="0" w:line="240" w:lineRule="auto"/>
              <w:jc w:val="center"/>
              <w:rPr>
                <w:b/>
                <w:bCs/>
                <w:color w:val="FFFFFF"/>
                <w:sz w:val="20"/>
                <w:szCs w:val="20"/>
              </w:rPr>
            </w:pPr>
          </w:p>
        </w:tc>
        <w:tc>
          <w:tcPr>
            <w:tcW w:w="1507" w:type="pct"/>
            <w:gridSpan w:val="2"/>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Fracción</w:t>
            </w:r>
          </w:p>
        </w:tc>
        <w:tc>
          <w:tcPr>
            <w:tcW w:w="988" w:type="pct"/>
            <w:shd w:val="clear" w:color="auto" w:fill="CCC0D9"/>
            <w:vAlign w:val="center"/>
            <w:hideMark/>
          </w:tcPr>
          <w:p w:rsidR="00951EA4" w:rsidRPr="00F705B4" w:rsidRDefault="00951EA4" w:rsidP="00534D62">
            <w:pPr>
              <w:spacing w:after="0" w:line="240" w:lineRule="auto"/>
              <w:jc w:val="center"/>
              <w:rPr>
                <w:b/>
                <w:bCs/>
                <w:color w:val="FFFFFF"/>
                <w:sz w:val="20"/>
                <w:szCs w:val="20"/>
              </w:rPr>
            </w:pPr>
            <w:r w:rsidRPr="00F705B4">
              <w:rPr>
                <w:b/>
                <w:bCs/>
                <w:color w:val="FFFFFF"/>
                <w:sz w:val="20"/>
                <w:szCs w:val="20"/>
              </w:rPr>
              <w:t>Aplicabilidad</w:t>
            </w:r>
          </w:p>
        </w:tc>
        <w:tc>
          <w:tcPr>
            <w:tcW w:w="1020" w:type="pc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 xml:space="preserve">Área(s) o unidad(es) administrativa(s) </w:t>
            </w:r>
            <w:r w:rsidR="00EB3ABD" w:rsidRPr="00F705B4">
              <w:rPr>
                <w:b/>
                <w:bCs/>
                <w:color w:val="FFFFFF"/>
                <w:sz w:val="20"/>
                <w:szCs w:val="20"/>
              </w:rPr>
              <w:t xml:space="preserve">que </w:t>
            </w:r>
            <w:r w:rsidRPr="00F705B4">
              <w:rPr>
                <w:b/>
                <w:bCs/>
                <w:color w:val="FFFFFF"/>
                <w:sz w:val="20"/>
                <w:szCs w:val="20"/>
              </w:rPr>
              <w:t>genera(n) o posee(n) la información</w:t>
            </w:r>
          </w:p>
        </w:tc>
      </w:tr>
      <w:tr w:rsidR="001C047F" w:rsidRPr="00F705B4" w:rsidTr="000B1D09">
        <w:trPr>
          <w:trHeight w:val="1790"/>
        </w:trPr>
        <w:tc>
          <w:tcPr>
            <w:tcW w:w="366"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Municipal</w:t>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58"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lastRenderedPageBreak/>
              <w:t>Ayuntamientos</w:t>
            </w:r>
            <w:r w:rsidRPr="00F705B4">
              <w:rPr>
                <w:color w:val="000000"/>
                <w:sz w:val="20"/>
                <w:szCs w:val="20"/>
              </w:rPr>
              <w:br/>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61" w:type="pct"/>
            <w:vMerge w:val="restart"/>
            <w:shd w:val="clear" w:color="000000" w:fill="FFFFFF"/>
            <w:hideMark/>
          </w:tcPr>
          <w:p w:rsidR="001C047F" w:rsidRPr="00F705B4" w:rsidRDefault="001C047F" w:rsidP="006767A7">
            <w:pPr>
              <w:pStyle w:val="Prrafodelista"/>
              <w:spacing w:after="0" w:line="240" w:lineRule="auto"/>
              <w:ind w:left="0"/>
              <w:jc w:val="center"/>
              <w:rPr>
                <w:color w:val="000000"/>
                <w:lang w:val="es-MX"/>
              </w:rPr>
            </w:pPr>
            <w:r w:rsidRPr="00F705B4">
              <w:rPr>
                <w:color w:val="000000"/>
                <w:lang w:val="es-MX"/>
              </w:rPr>
              <w:lastRenderedPageBreak/>
              <w:t>Paramunicipales</w:t>
            </w:r>
          </w:p>
          <w:p w:rsidR="001C047F" w:rsidRPr="00F705B4" w:rsidRDefault="001C047F" w:rsidP="006767A7">
            <w:pPr>
              <w:spacing w:after="0" w:line="240" w:lineRule="auto"/>
              <w:jc w:val="center"/>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988" w:type="pct"/>
            <w:shd w:val="clear" w:color="000000" w:fill="FFFFFF"/>
            <w:vAlign w:val="center"/>
            <w:hideMark/>
          </w:tcPr>
          <w:p w:rsidR="001C047F" w:rsidRPr="00F705B4" w:rsidRDefault="001C047F" w:rsidP="00EF6BD1">
            <w:pPr>
              <w:spacing w:after="0" w:line="240" w:lineRule="auto"/>
              <w:jc w:val="center"/>
              <w:rPr>
                <w:bCs/>
                <w:sz w:val="20"/>
                <w:szCs w:val="20"/>
              </w:rPr>
            </w:pPr>
            <w:r w:rsidRPr="00F705B4">
              <w:rPr>
                <w:bCs/>
                <w:sz w:val="20"/>
                <w:szCs w:val="20"/>
              </w:rPr>
              <w:t>Aplica</w:t>
            </w:r>
          </w:p>
        </w:tc>
        <w:tc>
          <w:tcPr>
            <w:tcW w:w="1020" w:type="pct"/>
            <w:shd w:val="clear" w:color="000000" w:fill="FFFFFF"/>
            <w:hideMark/>
          </w:tcPr>
          <w:p w:rsidR="00D248B4" w:rsidRDefault="00D248B4" w:rsidP="000B1D09">
            <w:pPr>
              <w:jc w:val="center"/>
            </w:pPr>
          </w:p>
          <w:p w:rsidR="00D248B4" w:rsidRDefault="00D248B4" w:rsidP="000B1D09">
            <w:pPr>
              <w:jc w:val="center"/>
            </w:pPr>
          </w:p>
          <w:p w:rsidR="001C047F" w:rsidRDefault="00D248B4" w:rsidP="000B1D09">
            <w:pPr>
              <w:jc w:val="center"/>
            </w:pPr>
            <w:r>
              <w:t>Administración</w:t>
            </w:r>
          </w:p>
        </w:tc>
      </w:tr>
      <w:tr w:rsidR="001C047F" w:rsidRPr="00F705B4" w:rsidTr="000B1D09">
        <w:trPr>
          <w:trHeight w:val="67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Las facultades de cada área;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p>
          <w:p w:rsidR="00D248B4" w:rsidRDefault="00D248B4" w:rsidP="000B1D09">
            <w:pPr>
              <w:jc w:val="center"/>
            </w:pPr>
            <w:r>
              <w:t>Administración</w:t>
            </w:r>
          </w:p>
        </w:tc>
      </w:tr>
      <w:tr w:rsidR="001C047F" w:rsidRPr="00F705B4" w:rsidTr="000B1D09">
        <w:trPr>
          <w:trHeight w:val="71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 xml:space="preserve">El directorio de todos los servidores públicos, a partir del nivel de jefe de departamento o su equivalente, o de menor nivel cuando se brinde atención al público, manejen o apliquen recursos públicos, realicen actos de autoridad o presten servicios profesionales bajo el </w:t>
            </w:r>
            <w:r w:rsidRPr="00F705B4">
              <w:rPr>
                <w:rFonts w:cs="Arial"/>
                <w:color w:val="0D0D0D"/>
                <w:sz w:val="20"/>
                <w:szCs w:val="20"/>
              </w:rPr>
              <w:lastRenderedPageBreak/>
              <w:t>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lastRenderedPageBreak/>
              <w:t>Aplica</w:t>
            </w:r>
          </w:p>
        </w:tc>
        <w:tc>
          <w:tcPr>
            <w:tcW w:w="1020" w:type="pct"/>
            <w:shd w:val="clear" w:color="000000" w:fill="FFFFFF"/>
            <w:hideMark/>
          </w:tcPr>
          <w:p w:rsidR="001C047F" w:rsidRDefault="001C047F" w:rsidP="000B1D09">
            <w:pPr>
              <w:jc w:val="center"/>
            </w:pPr>
          </w:p>
          <w:p w:rsidR="00D248B4" w:rsidRDefault="00D248B4" w:rsidP="000B1D09">
            <w:pPr>
              <w:jc w:val="center"/>
            </w:pPr>
          </w:p>
          <w:p w:rsidR="00D248B4" w:rsidRDefault="00D248B4" w:rsidP="000B1D09">
            <w:pPr>
              <w:jc w:val="center"/>
            </w:pPr>
            <w:r>
              <w:t>Administración</w:t>
            </w: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curricular del servidor público, así como el perfil del puesto, desde el nivel de jefe de departamento o equivalente, hasta el titular del sujeto obligado, así como, en su caso, las sanciones administrativas de que haya sido objeto;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p>
          <w:p w:rsidR="00D248B4" w:rsidRDefault="00D248B4" w:rsidP="000B1D09">
            <w:pPr>
              <w:jc w:val="center"/>
            </w:pPr>
            <w:r>
              <w:t>Administración</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servidores públicos con sanciones administrativas definitivas, especificando la causa de sanción y la disposición;</w:t>
            </w:r>
          </w:p>
        </w:tc>
        <w:tc>
          <w:tcPr>
            <w:tcW w:w="988" w:type="pct"/>
            <w:shd w:val="clear" w:color="000000" w:fill="FFFFFF"/>
            <w:vAlign w:val="center"/>
            <w:hideMark/>
          </w:tcPr>
          <w:p w:rsidR="001C047F" w:rsidRDefault="001C047F" w:rsidP="00D6376A">
            <w:pPr>
              <w:spacing w:after="0"/>
              <w:jc w:val="center"/>
              <w:rPr>
                <w:bCs/>
                <w:sz w:val="20"/>
                <w:szCs w:val="20"/>
              </w:rPr>
            </w:pPr>
            <w:r w:rsidRPr="00F705B4">
              <w:rPr>
                <w:bCs/>
                <w:sz w:val="20"/>
                <w:szCs w:val="20"/>
              </w:rPr>
              <w:t>Aplica</w:t>
            </w:r>
          </w:p>
          <w:p w:rsidR="001C047F" w:rsidRPr="00F705B4" w:rsidRDefault="001C047F" w:rsidP="00D6376A">
            <w:pPr>
              <w:jc w:val="center"/>
              <w:rPr>
                <w:sz w:val="20"/>
                <w:szCs w:val="20"/>
              </w:rPr>
            </w:pPr>
            <w:r>
              <w:rPr>
                <w:rFonts w:cs="Calibri"/>
                <w:color w:val="000000"/>
                <w:sz w:val="20"/>
                <w:szCs w:val="20"/>
              </w:rPr>
              <w:t xml:space="preserve">De acuerdo al lineamiento técnico correspondiente a la presente fracción, se deberá indicar un hipervínculo al sistema de registro o al archivo que contenga el listado de servidores públicos sancionados que publique el órgano estatal de control u </w:t>
            </w:r>
            <w:r>
              <w:rPr>
                <w:rFonts w:cs="Calibri"/>
                <w:color w:val="000000"/>
                <w:sz w:val="20"/>
                <w:szCs w:val="20"/>
              </w:rPr>
              <w:lastRenderedPageBreak/>
              <w:t>órgano interno de control correspondiente</w:t>
            </w:r>
          </w:p>
        </w:tc>
        <w:tc>
          <w:tcPr>
            <w:tcW w:w="1020" w:type="pct"/>
            <w:shd w:val="clear" w:color="000000" w:fill="FFFFFF"/>
            <w:hideMark/>
          </w:tcPr>
          <w:p w:rsidR="001C047F" w:rsidRDefault="001C047F" w:rsidP="000B1D09">
            <w:pPr>
              <w:jc w:val="center"/>
            </w:pPr>
          </w:p>
          <w:p w:rsidR="00D248B4" w:rsidRDefault="00D248B4" w:rsidP="000B1D09">
            <w:pPr>
              <w:jc w:val="center"/>
            </w:pPr>
          </w:p>
          <w:p w:rsidR="00D248B4" w:rsidRDefault="00D248B4" w:rsidP="000B1D09">
            <w:pPr>
              <w:jc w:val="center"/>
            </w:pPr>
            <w:r>
              <w:t>Administración</w:t>
            </w: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rPr>
                <w:rFonts w:cs="Calibri"/>
                <w:bCs/>
                <w:sz w:val="20"/>
                <w:szCs w:val="20"/>
              </w:rPr>
            </w:pPr>
          </w:p>
          <w:p w:rsidR="00D248B4" w:rsidRDefault="00D248B4" w:rsidP="000B1D09">
            <w:pPr>
              <w:jc w:val="center"/>
              <w:rPr>
                <w:rFonts w:cs="Calibri"/>
                <w:bCs/>
                <w:sz w:val="20"/>
                <w:szCs w:val="20"/>
              </w:rPr>
            </w:pPr>
          </w:p>
          <w:p w:rsidR="00D248B4" w:rsidRDefault="00D248B4" w:rsidP="000B1D09">
            <w:pPr>
              <w:jc w:val="center"/>
            </w:pPr>
            <w:r>
              <w:rPr>
                <w:rFonts w:cs="Calibri"/>
                <w:bCs/>
                <w:sz w:val="20"/>
                <w:szCs w:val="20"/>
              </w:rPr>
              <w:t>Contabilidad</w:t>
            </w:r>
          </w:p>
        </w:tc>
      </w:tr>
      <w:tr w:rsidR="001C047F" w:rsidRPr="00F705B4" w:rsidTr="000B1D09">
        <w:trPr>
          <w:trHeight w:val="1790"/>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El número total de las plazas y del personal de base y confianza, especificando el total de las vacantes, por nivel de puesto, para cada unidad administrativa;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D248B4" w:rsidRDefault="00D248B4" w:rsidP="000B1D09">
            <w:pPr>
              <w:jc w:val="center"/>
            </w:pPr>
          </w:p>
          <w:p w:rsidR="001C047F" w:rsidRPr="00D248B4" w:rsidRDefault="00D248B4" w:rsidP="00D248B4">
            <w:pPr>
              <w:ind w:firstLine="708"/>
            </w:pPr>
            <w:r>
              <w:rPr>
                <w:rFonts w:cs="Calibri"/>
                <w:bCs/>
                <w:sz w:val="20"/>
                <w:szCs w:val="20"/>
              </w:rPr>
              <w:t>Contabilidad</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en versión pública de las declaraciones patrimoniales de los servidores públicos que así lo determinen, en los sistemas habilitados para ello, de acuerdo a la normatividad aplicable;</w:t>
            </w:r>
          </w:p>
        </w:tc>
        <w:tc>
          <w:tcPr>
            <w:tcW w:w="988" w:type="pct"/>
            <w:shd w:val="clear" w:color="000000" w:fill="FFFFFF"/>
            <w:vAlign w:val="center"/>
            <w:hideMark/>
          </w:tcPr>
          <w:p w:rsidR="00A130C3" w:rsidRDefault="00A130C3" w:rsidP="00A130C3">
            <w:pPr>
              <w:spacing w:after="0" w:line="240" w:lineRule="auto"/>
              <w:jc w:val="center"/>
              <w:rPr>
                <w:bCs/>
                <w:sz w:val="20"/>
                <w:szCs w:val="20"/>
              </w:rPr>
            </w:pPr>
            <w:r w:rsidRPr="00FC6B69">
              <w:rPr>
                <w:bCs/>
                <w:sz w:val="20"/>
                <w:szCs w:val="20"/>
              </w:rPr>
              <w:t>Aplica</w:t>
            </w:r>
          </w:p>
          <w:p w:rsidR="001C047F" w:rsidRPr="00F705B4" w:rsidRDefault="00A130C3" w:rsidP="00A130C3">
            <w:pPr>
              <w:jc w:val="center"/>
              <w:rPr>
                <w:sz w:val="20"/>
                <w:szCs w:val="20"/>
              </w:rPr>
            </w:pPr>
            <w:r>
              <w:rPr>
                <w:rFonts w:cs="Calibri"/>
                <w:color w:val="000000"/>
                <w:sz w:val="20"/>
                <w:szCs w:val="20"/>
              </w:rPr>
              <w:t xml:space="preserve">Toda vez que dentro de su estructura orgánica se encuentran servidores públicos obligados a presentar la declaración patrimonial correspondiente, </w:t>
            </w:r>
            <w:r>
              <w:rPr>
                <w:rFonts w:cs="Calibri"/>
                <w:color w:val="000000"/>
                <w:sz w:val="20"/>
                <w:szCs w:val="20"/>
              </w:rPr>
              <w:lastRenderedPageBreak/>
              <w:t>en términos de lo dispuesto en el artículo 32 de la Ley de Responsabilidades Administrativas del Estado de Sinaloa</w:t>
            </w:r>
          </w:p>
        </w:tc>
        <w:tc>
          <w:tcPr>
            <w:tcW w:w="1020" w:type="pct"/>
            <w:shd w:val="clear" w:color="000000" w:fill="FFFFFF"/>
            <w:hideMark/>
          </w:tcPr>
          <w:p w:rsidR="00D248B4" w:rsidRDefault="00D248B4" w:rsidP="000B1D09">
            <w:pPr>
              <w:jc w:val="center"/>
            </w:pPr>
          </w:p>
          <w:p w:rsidR="00D248B4" w:rsidRDefault="00D248B4" w:rsidP="00D248B4"/>
          <w:p w:rsidR="001C047F" w:rsidRPr="00D248B4" w:rsidRDefault="00D248B4" w:rsidP="00D248B4">
            <w:pPr>
              <w:ind w:firstLine="708"/>
            </w:pPr>
            <w:r>
              <w:rPr>
                <w:rFonts w:cs="Calibri"/>
                <w:bCs/>
                <w:sz w:val="20"/>
                <w:szCs w:val="20"/>
              </w:rPr>
              <w:t>Contabilidad</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sz w:val="20"/>
                <w:szCs w:val="20"/>
                <w:lang w:val="es-ES"/>
              </w:rPr>
              <w:t>Los nombramientos, comisiones y licencias de los servidores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D248B4" w:rsidRDefault="00D248B4" w:rsidP="00D248B4">
            <w:pPr>
              <w:jc w:val="center"/>
              <w:rPr>
                <w:rFonts w:cs="Calibri"/>
                <w:bCs/>
                <w:sz w:val="20"/>
                <w:szCs w:val="20"/>
              </w:rPr>
            </w:pPr>
          </w:p>
          <w:p w:rsidR="001C047F" w:rsidRDefault="004F0B19" w:rsidP="00D248B4">
            <w:pPr>
              <w:jc w:val="center"/>
              <w:rPr>
                <w:rFonts w:cs="Calibri"/>
                <w:bCs/>
                <w:sz w:val="20"/>
                <w:szCs w:val="20"/>
              </w:rPr>
            </w:pPr>
            <w:r>
              <w:rPr>
                <w:rFonts w:cs="Calibri"/>
                <w:bCs/>
                <w:sz w:val="20"/>
                <w:szCs w:val="20"/>
              </w:rPr>
              <w:t>Administración</w:t>
            </w:r>
          </w:p>
          <w:p w:rsidR="004F0B19" w:rsidRDefault="004F0B19" w:rsidP="00D248B4">
            <w:pPr>
              <w:jc w:val="center"/>
              <w:rPr>
                <w:rFonts w:cs="Calibri"/>
                <w:bCs/>
                <w:sz w:val="20"/>
                <w:szCs w:val="20"/>
              </w:rPr>
            </w:pPr>
          </w:p>
          <w:p w:rsidR="00D248B4" w:rsidRDefault="00D248B4" w:rsidP="00D248B4">
            <w:pPr>
              <w:jc w:val="center"/>
            </w:pPr>
          </w:p>
        </w:tc>
      </w:tr>
      <w:tr w:rsidR="00EB3ABD" w:rsidRPr="00F705B4" w:rsidTr="008E394E">
        <w:trPr>
          <w:trHeight w:val="372"/>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sz w:val="20"/>
                <w:szCs w:val="20"/>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15"/>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actas y resoluciones del Comité de Transparencia;</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182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w:t>
            </w:r>
          </w:p>
        </w:tc>
        <w:tc>
          <w:tcPr>
            <w:tcW w:w="1222" w:type="pct"/>
            <w:shd w:val="clear" w:color="000000" w:fill="FFFFFF"/>
            <w:vAlign w:val="center"/>
            <w:hideMark/>
          </w:tcPr>
          <w:p w:rsidR="00EB3ABD" w:rsidRPr="00F705B4" w:rsidRDefault="00EB3ABD" w:rsidP="00527878">
            <w:pPr>
              <w:spacing w:after="0"/>
              <w:ind w:right="-15"/>
              <w:jc w:val="center"/>
              <w:rPr>
                <w:rFonts w:cs="Arial"/>
                <w:sz w:val="20"/>
                <w:szCs w:val="20"/>
                <w:lang w:val="es-ES"/>
              </w:rPr>
            </w:pPr>
            <w:r w:rsidRPr="00F705B4">
              <w:rPr>
                <w:rFonts w:cs="Arial"/>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5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convocatorias a concursos para ocupar cargos públicos y los resultados de los mismos, de acuerdo a la normativa aplicable;</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sz w:val="20"/>
                <w:szCs w:val="20"/>
              </w:rPr>
              <w:t>No 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catálogo de disposición y guía de archivo documental;</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D248B4" w:rsidP="000B1D09">
            <w:pPr>
              <w:jc w:val="center"/>
            </w:pPr>
            <w:r>
              <w:rPr>
                <w:rFonts w:cs="Calibri"/>
                <w:bCs/>
                <w:sz w:val="20"/>
                <w:szCs w:val="20"/>
              </w:rPr>
              <w:t xml:space="preserve">Administración </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Actas de entrega recepción;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D248B4" w:rsidP="000B1D09">
            <w:pPr>
              <w:jc w:val="center"/>
            </w:pPr>
            <w:r>
              <w:rPr>
                <w:rFonts w:cs="Calibri"/>
                <w:bCs/>
                <w:sz w:val="20"/>
                <w:szCs w:val="20"/>
              </w:rPr>
              <w:t>Administración</w:t>
            </w:r>
          </w:p>
          <w:p w:rsidR="00D248B4" w:rsidRDefault="00D248B4" w:rsidP="000B1D09">
            <w:pPr>
              <w:jc w:val="center"/>
            </w:pPr>
          </w:p>
        </w:tc>
      </w:tr>
      <w:tr w:rsidR="001C047F" w:rsidRPr="00F705B4" w:rsidTr="000B1D09">
        <w:trPr>
          <w:trHeight w:val="52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w:t>
            </w:r>
            <w:r w:rsidRPr="00F705B4">
              <w:rPr>
                <w:rFonts w:cs="Arial"/>
                <w:sz w:val="20"/>
                <w:szCs w:val="20"/>
              </w:rPr>
              <w:t xml:space="preserve">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w:t>
            </w:r>
            <w:r w:rsidRPr="00F705B4">
              <w:rPr>
                <w:rFonts w:cs="Arial"/>
                <w:sz w:val="20"/>
                <w:szCs w:val="20"/>
              </w:rPr>
              <w:lastRenderedPageBreak/>
              <w:t>Comisión en relación a sus obligaciones de transparencia, entre otros ordenamientos;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lastRenderedPageBreak/>
              <w:t>Aplica</w:t>
            </w:r>
          </w:p>
        </w:tc>
        <w:tc>
          <w:tcPr>
            <w:tcW w:w="1020" w:type="pct"/>
            <w:shd w:val="clear" w:color="000000" w:fill="FFFFFF"/>
            <w:hideMark/>
          </w:tcPr>
          <w:p w:rsidR="001C047F" w:rsidRDefault="001C047F" w:rsidP="000B1D09">
            <w:pPr>
              <w:jc w:val="center"/>
            </w:pPr>
          </w:p>
          <w:p w:rsidR="00D248B4" w:rsidRDefault="00D248B4" w:rsidP="000B1D09">
            <w:pPr>
              <w:jc w:val="center"/>
            </w:pPr>
            <w:r>
              <w:rPr>
                <w:rFonts w:cs="Calibri"/>
                <w:bCs/>
                <w:sz w:val="20"/>
                <w:szCs w:val="20"/>
              </w:rPr>
              <w:t>Administración</w:t>
            </w:r>
          </w:p>
          <w:p w:rsidR="00D248B4" w:rsidRDefault="00D248B4" w:rsidP="000B1D09">
            <w:pPr>
              <w:jc w:val="cente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423A23" w:rsidRDefault="00423A23" w:rsidP="000B1D09">
            <w:pPr>
              <w:jc w:val="center"/>
              <w:rPr>
                <w:rFonts w:cs="Calibri"/>
                <w:bCs/>
                <w:sz w:val="20"/>
                <w:szCs w:val="20"/>
              </w:rPr>
            </w:pPr>
          </w:p>
          <w:p w:rsidR="00D248B4" w:rsidRDefault="00423A23" w:rsidP="000B1D09">
            <w:pPr>
              <w:jc w:val="center"/>
            </w:pPr>
            <w:r>
              <w:rPr>
                <w:rFonts w:cs="Calibri"/>
                <w:bCs/>
                <w:sz w:val="20"/>
                <w:szCs w:val="20"/>
              </w:rPr>
              <w:t>Contabilidad</w:t>
            </w:r>
          </w:p>
          <w:p w:rsidR="00D248B4" w:rsidRDefault="00D248B4" w:rsidP="000B1D09">
            <w:pPr>
              <w:jc w:val="center"/>
            </w:pP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convenios suscritos con los sectores social y privado;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D248B4" w:rsidRDefault="00D248B4" w:rsidP="000B1D09">
            <w:pPr>
              <w:jc w:val="center"/>
            </w:pPr>
            <w:r>
              <w:rPr>
                <w:rFonts w:cs="Calibri"/>
                <w:bCs/>
                <w:sz w:val="20"/>
                <w:szCs w:val="20"/>
              </w:rPr>
              <w:t>Administración</w:t>
            </w:r>
          </w:p>
          <w:p w:rsidR="00D248B4" w:rsidRDefault="00D248B4" w:rsidP="000B1D09">
            <w:pPr>
              <w:jc w:val="center"/>
            </w:pP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recomendaciones emitidas por los órganos públicos del Estado Mexicano u organismos internacionales garantes de los derechos humanos, así como las acciones que han llevado a cabo para su atención;</w:t>
            </w:r>
          </w:p>
        </w:tc>
        <w:tc>
          <w:tcPr>
            <w:tcW w:w="988" w:type="pct"/>
            <w:shd w:val="clear" w:color="000000" w:fill="FFFFFF"/>
            <w:vAlign w:val="center"/>
            <w:hideMark/>
          </w:tcPr>
          <w:p w:rsidR="001C047F" w:rsidRPr="00F705B4" w:rsidRDefault="001C047F" w:rsidP="00D6376A">
            <w:pPr>
              <w:spacing w:after="0" w:line="240" w:lineRule="auto"/>
              <w:jc w:val="center"/>
              <w:rPr>
                <w:sz w:val="20"/>
                <w:szCs w:val="20"/>
              </w:rPr>
            </w:pPr>
            <w:r w:rsidRPr="00F705B4">
              <w:rPr>
                <w:sz w:val="20"/>
                <w:szCs w:val="20"/>
              </w:rPr>
              <w:t>Aplica</w:t>
            </w:r>
          </w:p>
          <w:p w:rsidR="001C047F" w:rsidRPr="00F705B4" w:rsidRDefault="001C047F" w:rsidP="00D6376A">
            <w:pPr>
              <w:spacing w:after="0" w:line="240" w:lineRule="auto"/>
              <w:jc w:val="center"/>
              <w:rPr>
                <w:sz w:val="20"/>
                <w:szCs w:val="20"/>
              </w:rPr>
            </w:pPr>
          </w:p>
          <w:p w:rsidR="001C047F" w:rsidRPr="00F705B4" w:rsidRDefault="001C047F" w:rsidP="00D6376A">
            <w:pPr>
              <w:spacing w:line="240" w:lineRule="auto"/>
              <w:jc w:val="center"/>
              <w:rPr>
                <w:sz w:val="20"/>
                <w:szCs w:val="20"/>
              </w:rPr>
            </w:pPr>
            <w:r w:rsidRPr="00F705B4">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D248B4" w:rsidRDefault="00D248B4" w:rsidP="000B1D09">
            <w:pPr>
              <w:jc w:val="center"/>
            </w:pPr>
            <w:r>
              <w:rPr>
                <w:rFonts w:cs="Calibri"/>
                <w:bCs/>
                <w:sz w:val="20"/>
                <w:szCs w:val="20"/>
              </w:rPr>
              <w:t>Administración</w:t>
            </w:r>
          </w:p>
          <w:p w:rsidR="00D248B4" w:rsidRDefault="00D248B4" w:rsidP="000B1D09">
            <w:pPr>
              <w:jc w:val="center"/>
            </w:pPr>
          </w:p>
        </w:tc>
      </w:tr>
      <w:tr w:rsidR="001C047F" w:rsidRPr="00F705B4" w:rsidTr="000B1D09">
        <w:trPr>
          <w:trHeight w:val="52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resoluciones y laudos que se emitan en procesos o procedimientos seguidos en forma de juicio;</w:t>
            </w:r>
          </w:p>
        </w:tc>
        <w:tc>
          <w:tcPr>
            <w:tcW w:w="988" w:type="pct"/>
            <w:shd w:val="clear" w:color="000000" w:fill="FFFFFF"/>
            <w:vAlign w:val="center"/>
            <w:hideMark/>
          </w:tcPr>
          <w:p w:rsidR="001C047F" w:rsidRPr="00F705B4" w:rsidRDefault="001C047F" w:rsidP="006B5E6D">
            <w:pPr>
              <w:spacing w:after="0" w:line="240" w:lineRule="auto"/>
              <w:jc w:val="center"/>
              <w:rPr>
                <w:sz w:val="20"/>
                <w:szCs w:val="20"/>
              </w:rPr>
            </w:pPr>
            <w:r w:rsidRPr="00F705B4">
              <w:rPr>
                <w:sz w:val="20"/>
                <w:szCs w:val="20"/>
              </w:rPr>
              <w:t>Aplica</w:t>
            </w:r>
          </w:p>
          <w:p w:rsidR="001C047F" w:rsidRPr="00F705B4" w:rsidRDefault="001C047F" w:rsidP="006B5E6D">
            <w:pPr>
              <w:spacing w:after="0" w:line="240" w:lineRule="auto"/>
              <w:jc w:val="center"/>
              <w:rPr>
                <w:sz w:val="20"/>
                <w:szCs w:val="20"/>
              </w:rPr>
            </w:pPr>
          </w:p>
          <w:p w:rsidR="001C047F" w:rsidRPr="00F705B4" w:rsidRDefault="001C047F" w:rsidP="006B5E6D">
            <w:pPr>
              <w:spacing w:after="0" w:line="240" w:lineRule="auto"/>
              <w:jc w:val="center"/>
              <w:rPr>
                <w:sz w:val="20"/>
                <w:szCs w:val="20"/>
              </w:rPr>
            </w:pPr>
            <w:r w:rsidRPr="00F705B4">
              <w:rPr>
                <w:rFonts w:cs="Calibri"/>
                <w:color w:val="000000"/>
                <w:sz w:val="20"/>
                <w:szCs w:val="20"/>
              </w:rPr>
              <w:t xml:space="preserve">Atendiendo lo dispuesto en el lineamiento técnico correspondiente a esta </w:t>
            </w:r>
            <w:r w:rsidRPr="00F705B4">
              <w:rPr>
                <w:rFonts w:cs="Calibri"/>
                <w:color w:val="000000"/>
                <w:sz w:val="20"/>
                <w:szCs w:val="20"/>
              </w:rPr>
              <w:lastRenderedPageBreak/>
              <w:t>fracción</w:t>
            </w:r>
          </w:p>
        </w:tc>
        <w:tc>
          <w:tcPr>
            <w:tcW w:w="1020" w:type="pct"/>
            <w:shd w:val="clear" w:color="000000" w:fill="FFFFFF"/>
            <w:hideMark/>
          </w:tcPr>
          <w:p w:rsidR="00D248B4" w:rsidRDefault="00D248B4" w:rsidP="000B1D09">
            <w:pPr>
              <w:jc w:val="center"/>
            </w:pPr>
            <w:r>
              <w:rPr>
                <w:rFonts w:cs="Calibri"/>
                <w:bCs/>
                <w:sz w:val="20"/>
                <w:szCs w:val="20"/>
              </w:rPr>
              <w:lastRenderedPageBreak/>
              <w:t>Administración</w:t>
            </w:r>
          </w:p>
          <w:p w:rsidR="001C047F" w:rsidRPr="00D248B4" w:rsidRDefault="001C047F" w:rsidP="00D248B4">
            <w:pPr>
              <w:jc w:val="center"/>
            </w:pPr>
          </w:p>
        </w:tc>
      </w:tr>
      <w:tr w:rsidR="001C047F" w:rsidRPr="00F705B4" w:rsidTr="000B1D09">
        <w:trPr>
          <w:trHeight w:val="15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La información financiera sobre el presupuesto asignado, así como los informes del ejercicio trimestral del gasto, en términos de la Ley General de Contabilidad Gubernamental y demás normativa aplicable;</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2D353B" w:rsidRDefault="002D353B" w:rsidP="002D353B">
            <w:pPr>
              <w:jc w:val="center"/>
              <w:rPr>
                <w:rFonts w:cs="Calibri"/>
                <w:bCs/>
                <w:sz w:val="20"/>
                <w:szCs w:val="20"/>
              </w:rPr>
            </w:pPr>
            <w:r>
              <w:rPr>
                <w:rFonts w:cs="Calibri"/>
                <w:bCs/>
                <w:sz w:val="20"/>
                <w:szCs w:val="20"/>
              </w:rPr>
              <w:t>Contabilidad</w:t>
            </w:r>
          </w:p>
          <w:p w:rsidR="002D353B" w:rsidRDefault="002D353B" w:rsidP="000B1D09">
            <w:pPr>
              <w:jc w:val="cente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Informe de avances programáticos o presupuestales, balances generales y su estado financiero;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ingresos recibidos por cualquier concepto señalando el nombre de los responsables de recibirlos, administrarlos y ejercerlos, indicando el destino de cada uno de ellos;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0E64FF" w:rsidRDefault="000E64FF" w:rsidP="000E64FF">
            <w:pPr>
              <w:jc w:val="center"/>
              <w:rPr>
                <w:rFonts w:cs="Calibri"/>
                <w:bCs/>
                <w:sz w:val="20"/>
                <w:szCs w:val="20"/>
              </w:rPr>
            </w:pPr>
            <w:r>
              <w:rPr>
                <w:rFonts w:cs="Calibri"/>
                <w:bCs/>
                <w:sz w:val="20"/>
                <w:szCs w:val="20"/>
              </w:rPr>
              <w:t>Contabilidad</w:t>
            </w:r>
          </w:p>
          <w:p w:rsidR="001C047F" w:rsidRDefault="001C047F" w:rsidP="000B1D09">
            <w:pPr>
              <w:jc w:val="center"/>
            </w:pPr>
          </w:p>
        </w:tc>
      </w:tr>
      <w:tr w:rsidR="001C047F" w:rsidRPr="00F705B4" w:rsidTr="000B1D09">
        <w:trPr>
          <w:trHeight w:val="141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XXIV</w:t>
            </w:r>
          </w:p>
        </w:tc>
        <w:tc>
          <w:tcPr>
            <w:tcW w:w="1222" w:type="pct"/>
            <w:shd w:val="clear" w:color="000000" w:fill="FFFFFF"/>
            <w:vAlign w:val="center"/>
            <w:hideMark/>
          </w:tcPr>
          <w:p w:rsidR="001C047F" w:rsidRPr="00F705B4" w:rsidRDefault="001C047F" w:rsidP="00966A94">
            <w:pPr>
              <w:spacing w:after="0"/>
              <w:ind w:right="-15"/>
              <w:jc w:val="center"/>
              <w:rPr>
                <w:rFonts w:cs="Arial"/>
                <w:sz w:val="20"/>
                <w:szCs w:val="20"/>
                <w:lang w:val="es-ES"/>
              </w:rPr>
            </w:pPr>
            <w:r w:rsidRPr="00F705B4">
              <w:rPr>
                <w:rFonts w:cs="Arial"/>
                <w:sz w:val="20"/>
                <w:szCs w:val="20"/>
                <w:lang w:val="es-ES"/>
              </w:rPr>
              <w:t>Relación de personas físicas o morales que hayan recibido recursos públicos, incluyendo fecha, nombre o razón social, la descripción del concepto y monto;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24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 xml:space="preserve">Los montos, criterios, convocatorias y listado de personas físicas o morales a quienes por cualquier motivo se les </w:t>
            </w:r>
            <w:r w:rsidRPr="00F705B4">
              <w:rPr>
                <w:rFonts w:cs="Arial"/>
                <w:color w:val="0D0D0D"/>
                <w:sz w:val="20"/>
                <w:szCs w:val="20"/>
              </w:rPr>
              <w:lastRenderedPageBreak/>
              <w:t>asigne o permita usar recursos públicos o que en los términos de las disposiciones aplicables realicen actos de autoridad, así como los informes que dichas personas les entreguen sobre el uso y destino de dichos recursos;</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lastRenderedPageBreak/>
              <w:t>Aplica</w:t>
            </w:r>
          </w:p>
          <w:p w:rsidR="001C047F" w:rsidRPr="00F705B4" w:rsidRDefault="001C047F" w:rsidP="00966A94">
            <w:pPr>
              <w:jc w:val="center"/>
              <w:rPr>
                <w:sz w:val="20"/>
                <w:szCs w:val="20"/>
              </w:rPr>
            </w:pPr>
            <w:r>
              <w:rPr>
                <w:rFonts w:cs="Calibri"/>
                <w:color w:val="000000"/>
                <w:sz w:val="20"/>
                <w:szCs w:val="20"/>
              </w:rPr>
              <w:t xml:space="preserve">Atendiendo lo dispuesto en el lineamiento técnico </w:t>
            </w:r>
            <w:r>
              <w:rPr>
                <w:rFonts w:cs="Calibri"/>
                <w:color w:val="000000"/>
                <w:sz w:val="20"/>
                <w:szCs w:val="20"/>
              </w:rPr>
              <w:lastRenderedPageBreak/>
              <w:t>correspondiente a esta fracción</w:t>
            </w:r>
          </w:p>
        </w:tc>
        <w:tc>
          <w:tcPr>
            <w:tcW w:w="1020" w:type="pct"/>
            <w:shd w:val="clear" w:color="000000" w:fill="FFFFFF"/>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lastRenderedPageBreak/>
              <w:t>Contabilidad</w:t>
            </w:r>
          </w:p>
          <w:p w:rsidR="000E64FF" w:rsidRDefault="000E64FF" w:rsidP="000B1D09">
            <w:pPr>
              <w:jc w:val="center"/>
            </w:pPr>
          </w:p>
        </w:tc>
      </w:tr>
      <w:tr w:rsidR="001C047F" w:rsidRPr="00F705B4" w:rsidTr="000B1D09">
        <w:trPr>
          <w:trHeight w:val="205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80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jubilados y pensionados, y el monto que reciben;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p w:rsidR="001C047F" w:rsidRPr="00F705B4" w:rsidRDefault="001C047F" w:rsidP="00CA3111">
            <w:pPr>
              <w:jc w:val="center"/>
              <w:rPr>
                <w:sz w:val="20"/>
                <w:szCs w:val="20"/>
              </w:rPr>
            </w:pPr>
            <w:r w:rsidRPr="00F705B4">
              <w:rPr>
                <w:rFonts w:cs="Calibri"/>
                <w:color w:val="000000"/>
                <w:sz w:val="20"/>
                <w:szCs w:val="20"/>
              </w:rPr>
              <w:t>De acuerdo al lineamiento técnico, se deberá indicar un hipervínculo a la información de referencia, publicada por la entidad pública responsable y que en el ejercicio de sus atribuciones es la encargada de generarla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183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montos destinados a gastos relativos a comunicación social y publicidad oficial desglosada por fecha, tipo de medio, proveedores, número de contrato y concepto o campaña;</w:t>
            </w:r>
          </w:p>
        </w:tc>
        <w:tc>
          <w:tcPr>
            <w:tcW w:w="988" w:type="pct"/>
            <w:shd w:val="clear" w:color="000000" w:fill="FFFFFF"/>
            <w:vAlign w:val="center"/>
            <w:hideMark/>
          </w:tcPr>
          <w:p w:rsidR="001C047F" w:rsidRDefault="001C047F" w:rsidP="0013289C">
            <w:pPr>
              <w:spacing w:after="0"/>
              <w:jc w:val="center"/>
              <w:rPr>
                <w:sz w:val="20"/>
                <w:szCs w:val="20"/>
              </w:rPr>
            </w:pPr>
            <w:r w:rsidRPr="00F705B4">
              <w:rPr>
                <w:sz w:val="20"/>
                <w:szCs w:val="20"/>
              </w:rPr>
              <w:t>Aplica</w:t>
            </w:r>
          </w:p>
          <w:p w:rsidR="001C047F" w:rsidRPr="00F705B4" w:rsidRDefault="001C047F" w:rsidP="0013289C">
            <w:pPr>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122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XXIX</w:t>
            </w:r>
          </w:p>
        </w:tc>
        <w:tc>
          <w:tcPr>
            <w:tcW w:w="1222" w:type="pct"/>
            <w:shd w:val="clear" w:color="000000" w:fill="FFFFFF"/>
            <w:vAlign w:val="center"/>
            <w:hideMark/>
          </w:tcPr>
          <w:p w:rsidR="001C047F" w:rsidRPr="00F705B4" w:rsidRDefault="001C047F" w:rsidP="00966A94">
            <w:pPr>
              <w:spacing w:after="0"/>
              <w:jc w:val="center"/>
              <w:rPr>
                <w:rFonts w:cs="Arial"/>
                <w:sz w:val="20"/>
                <w:szCs w:val="20"/>
              </w:rPr>
            </w:pPr>
            <w:r w:rsidRPr="00F705B4">
              <w:rPr>
                <w:rFonts w:cs="Arial"/>
                <w:sz w:val="20"/>
                <w:szCs w:val="20"/>
              </w:rPr>
              <w:t>Relación de arrendamientos desglosado por nombre del arrendador, uso del inmueble, ubicación e importe mensual de la renta;</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gastos de representación y viáticos de cada uno de sus servidores públicos, así como el objeto e informe de comisión correspondiente;</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84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Donaciones hechas a terceros en dinero o en especie;</w:t>
            </w:r>
          </w:p>
        </w:tc>
        <w:tc>
          <w:tcPr>
            <w:tcW w:w="988" w:type="pct"/>
            <w:shd w:val="clear" w:color="000000" w:fill="FFFFFF"/>
            <w:vAlign w:val="center"/>
            <w:hideMark/>
          </w:tcPr>
          <w:p w:rsidR="001C047F" w:rsidRDefault="001C047F" w:rsidP="00966A94">
            <w:pPr>
              <w:spacing w:after="0"/>
              <w:jc w:val="center"/>
              <w:rPr>
                <w:sz w:val="20"/>
                <w:szCs w:val="20"/>
              </w:rPr>
            </w:pPr>
            <w:r w:rsidRPr="00F705B4">
              <w:rPr>
                <w:sz w:val="20"/>
                <w:szCs w:val="20"/>
              </w:rPr>
              <w:t>Aplica</w:t>
            </w:r>
          </w:p>
          <w:p w:rsidR="001C047F" w:rsidRPr="00F705B4" w:rsidRDefault="001C047F" w:rsidP="00966A94">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116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XXXII</w:t>
            </w:r>
          </w:p>
        </w:tc>
        <w:tc>
          <w:tcPr>
            <w:tcW w:w="1222" w:type="pct"/>
            <w:shd w:val="clear" w:color="000000" w:fill="FFFFFF"/>
            <w:vAlign w:val="center"/>
            <w:hideMark/>
          </w:tcPr>
          <w:p w:rsidR="001C047F" w:rsidRPr="00F705B4" w:rsidRDefault="001C047F" w:rsidP="00D74B85">
            <w:pPr>
              <w:spacing w:after="0"/>
              <w:jc w:val="center"/>
              <w:rPr>
                <w:rFonts w:cs="Arial"/>
                <w:sz w:val="20"/>
                <w:szCs w:val="20"/>
              </w:rPr>
            </w:pPr>
            <w:r w:rsidRPr="00F705B4">
              <w:rPr>
                <w:rFonts w:cs="Arial"/>
                <w:sz w:val="20"/>
                <w:szCs w:val="20"/>
              </w:rPr>
              <w:t>Padrón de vehículos oficiales o con arrendamiento desglosado por marca, tipo, color, modelo y responsable del resguardo;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0E64FF" w:rsidRDefault="000E64FF" w:rsidP="000E64FF">
            <w:pPr>
              <w:jc w:val="center"/>
              <w:rPr>
                <w:rFonts w:cs="Calibri"/>
                <w:bCs/>
                <w:sz w:val="20"/>
                <w:szCs w:val="20"/>
              </w:rPr>
            </w:pPr>
          </w:p>
          <w:p w:rsidR="000E64FF" w:rsidRDefault="000E64FF" w:rsidP="000E64FF">
            <w:pPr>
              <w:jc w:val="center"/>
              <w:rPr>
                <w:rFonts w:cs="Calibri"/>
                <w:bCs/>
                <w:sz w:val="20"/>
                <w:szCs w:val="20"/>
              </w:rPr>
            </w:pPr>
            <w:r>
              <w:rPr>
                <w:rFonts w:cs="Calibri"/>
                <w:bCs/>
                <w:sz w:val="20"/>
                <w:szCs w:val="20"/>
              </w:rPr>
              <w:t>Contabilidad</w:t>
            </w:r>
          </w:p>
          <w:p w:rsidR="001C047F" w:rsidRDefault="001C047F" w:rsidP="000B1D09">
            <w:pPr>
              <w:jc w:val="center"/>
            </w:pPr>
          </w:p>
        </w:tc>
      </w:tr>
      <w:tr w:rsidR="006B5E6D" w:rsidRPr="00F705B4" w:rsidTr="008E394E">
        <w:trPr>
          <w:trHeight w:val="230"/>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XXXIII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988" w:type="pct"/>
            <w:shd w:val="clear" w:color="000000" w:fill="FFFFFF"/>
            <w:vAlign w:val="center"/>
            <w:hideMark/>
          </w:tcPr>
          <w:p w:rsidR="006B5E6D" w:rsidRPr="00F705B4" w:rsidRDefault="006B5E6D" w:rsidP="00734655">
            <w:pPr>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8B6C8A">
            <w:pPr>
              <w:spacing w:after="0" w:line="240" w:lineRule="auto"/>
              <w:jc w:val="center"/>
              <w:rPr>
                <w:color w:val="000000"/>
                <w:sz w:val="20"/>
                <w:szCs w:val="20"/>
              </w:rP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Padrón de proveedores y contratistas que incluya dirección, teléfono y giro comercial;</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93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inventario de bienes muebles e inmuebles en posesión y propiedad;</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6B5E6D" w:rsidRPr="00F705B4" w:rsidTr="008E394E">
        <w:trPr>
          <w:trHeight w:val="915"/>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XXXVI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 información relativa a la deuda pública, en términos de la normativa aplicable;</w:t>
            </w:r>
          </w:p>
        </w:tc>
        <w:tc>
          <w:tcPr>
            <w:tcW w:w="988" w:type="pct"/>
            <w:shd w:val="clear" w:color="000000" w:fill="FFFFFF"/>
            <w:vAlign w:val="center"/>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tcPr>
          <w:p w:rsidR="006B5E6D" w:rsidRPr="00F705B4" w:rsidRDefault="006B5E6D" w:rsidP="00734655">
            <w:pPr>
              <w:spacing w:after="0" w:line="240" w:lineRule="auto"/>
              <w:jc w:val="center"/>
              <w:rPr>
                <w:color w:val="000000"/>
                <w:sz w:val="20"/>
                <w:szCs w:val="20"/>
              </w:rPr>
            </w:pPr>
          </w:p>
        </w:tc>
      </w:tr>
      <w:tr w:rsidR="001C047F" w:rsidRPr="00F705B4" w:rsidTr="000B1D09">
        <w:trPr>
          <w:trHeight w:val="1039"/>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resultado de los dictámenes de los estados financieros;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E64FF">
            <w:pPr>
              <w:jc w:val="center"/>
              <w:rPr>
                <w:rFonts w:cs="Calibri"/>
                <w:bCs/>
                <w:sz w:val="20"/>
                <w:szCs w:val="20"/>
              </w:rPr>
            </w:pPr>
            <w:r>
              <w:rPr>
                <w:rFonts w:cs="Calibri"/>
                <w:bCs/>
                <w:sz w:val="20"/>
                <w:szCs w:val="20"/>
              </w:rPr>
              <w:t>Contabilidad</w:t>
            </w:r>
          </w:p>
          <w:p w:rsidR="000E64FF" w:rsidRDefault="000E64FF" w:rsidP="000B1D09">
            <w:pPr>
              <w:jc w:val="cente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de resultados de las auditorías al ejercicio presupuestal de cada sujeto obligado que se realicen y, en su caso, las aclaraciones que correspondan;</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0E64FF" w:rsidP="000E64FF">
            <w:pPr>
              <w:tabs>
                <w:tab w:val="left" w:pos="750"/>
              </w:tabs>
            </w:pPr>
            <w:r>
              <w:tab/>
            </w:r>
          </w:p>
          <w:p w:rsidR="000E64FF" w:rsidRDefault="000E64FF" w:rsidP="000E64FF">
            <w:pPr>
              <w:jc w:val="center"/>
              <w:rPr>
                <w:rFonts w:cs="Calibri"/>
                <w:bCs/>
                <w:sz w:val="20"/>
                <w:szCs w:val="20"/>
              </w:rPr>
            </w:pPr>
            <w:r>
              <w:rPr>
                <w:rFonts w:cs="Calibri"/>
                <w:bCs/>
                <w:sz w:val="20"/>
                <w:szCs w:val="20"/>
              </w:rPr>
              <w:t>Contabilidad</w:t>
            </w:r>
          </w:p>
          <w:p w:rsidR="000E64FF" w:rsidRDefault="000E64FF" w:rsidP="000E64FF">
            <w:pPr>
              <w:tabs>
                <w:tab w:val="left" w:pos="750"/>
              </w:tabs>
            </w:pPr>
          </w:p>
        </w:tc>
      </w:tr>
      <w:tr w:rsidR="001C047F" w:rsidRPr="00F705B4" w:rsidTr="000B1D09">
        <w:trPr>
          <w:trHeight w:val="79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0E64FF" w:rsidRDefault="000E64FF" w:rsidP="000B1D09">
            <w:pPr>
              <w:jc w:val="center"/>
            </w:pPr>
          </w:p>
          <w:p w:rsidR="000E64FF" w:rsidRDefault="000E64FF" w:rsidP="000B1D09">
            <w:pPr>
              <w:jc w:val="center"/>
            </w:pPr>
            <w:r>
              <w:t>Obras</w:t>
            </w:r>
          </w:p>
        </w:tc>
      </w:tr>
      <w:tr w:rsidR="001C047F" w:rsidRPr="00F705B4" w:rsidTr="000B1D09">
        <w:trPr>
          <w:trHeight w:val="76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servicios que ofrecen señalando los requisitos para acceder a ellos;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 xml:space="preserve">Atendiendo lo dispuesto en el lineamiento técnico </w:t>
            </w:r>
            <w:r>
              <w:rPr>
                <w:rFonts w:cs="Calibri"/>
                <w:color w:val="000000"/>
                <w:sz w:val="20"/>
                <w:szCs w:val="20"/>
              </w:rPr>
              <w:lastRenderedPageBreak/>
              <w:t>correspondiente a esta fracción</w:t>
            </w:r>
          </w:p>
        </w:tc>
        <w:tc>
          <w:tcPr>
            <w:tcW w:w="1020" w:type="pct"/>
            <w:shd w:val="clear" w:color="000000" w:fill="FFFFFF"/>
            <w:hideMark/>
          </w:tcPr>
          <w:p w:rsidR="001C047F" w:rsidRDefault="001C047F" w:rsidP="000B1D09">
            <w:pPr>
              <w:jc w:val="center"/>
            </w:pPr>
          </w:p>
          <w:p w:rsidR="000E64FF" w:rsidRDefault="000E64FF" w:rsidP="000B1D09">
            <w:pPr>
              <w:jc w:val="center"/>
            </w:pPr>
            <w:r>
              <w:t>Facturación y Servicios</w:t>
            </w:r>
          </w:p>
        </w:tc>
      </w:tr>
      <w:tr w:rsidR="001C047F" w:rsidRPr="00F705B4" w:rsidTr="000B1D09">
        <w:trPr>
          <w:trHeight w:val="56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trámites, requisitos y formatos que ofrecen;</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0E64FF" w:rsidRDefault="000E64FF" w:rsidP="000B1D09">
            <w:pPr>
              <w:jc w:val="center"/>
            </w:pPr>
          </w:p>
          <w:p w:rsidR="001C047F" w:rsidRPr="000E64FF" w:rsidRDefault="000E64FF" w:rsidP="000E64FF">
            <w:pPr>
              <w:jc w:val="center"/>
            </w:pPr>
            <w:r>
              <w:t>Facturación y Servicios</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programas que ofrecen, incluyendo información sobre la población, objetivo y destino, así como los trámites, tiempos de respuesta, requisitos y formatos para acceder a los mismos;</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0E64FF" w:rsidRDefault="000E64FF" w:rsidP="000B1D09">
            <w:pPr>
              <w:jc w:val="center"/>
            </w:pPr>
          </w:p>
          <w:p w:rsidR="000E64FF" w:rsidRDefault="000E64FF" w:rsidP="000B1D09">
            <w:pPr>
              <w:jc w:val="center"/>
            </w:pPr>
            <w:r>
              <w:t>Obras</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programas de subsidios, estímulos y apoyos, en el que se deberá informar respecto de los programas de transferencia, de servicios, de infraestructura social y de subsidio, que deberá contener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B1D09">
            <w:pPr>
              <w:jc w:val="center"/>
            </w:pPr>
            <w:r>
              <w:t>Facturación y Servicios</w:t>
            </w:r>
          </w:p>
        </w:tc>
      </w:tr>
      <w:tr w:rsidR="001C047F" w:rsidRPr="00F705B4" w:rsidTr="000B1D09">
        <w:trPr>
          <w:trHeight w:val="113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Todas las evaluaciones y encuestas que hagan los sujetos obligados a programas financiados con recursos públicos;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0E64FF" w:rsidRDefault="000E64FF" w:rsidP="000B1D09">
            <w:pPr>
              <w:jc w:val="center"/>
            </w:pPr>
            <w:r>
              <w:t xml:space="preserve">Administración </w:t>
            </w:r>
          </w:p>
        </w:tc>
      </w:tr>
      <w:tr w:rsidR="006B5E6D" w:rsidRPr="00F705B4" w:rsidTr="008E394E">
        <w:trPr>
          <w:trHeight w:val="514"/>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XLV</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tc>
        <w:tc>
          <w:tcPr>
            <w:tcW w:w="988" w:type="pct"/>
            <w:shd w:val="clear" w:color="000000" w:fill="FFFFFF"/>
            <w:vAlign w:val="center"/>
            <w:hideMark/>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4D6D8B">
            <w:pPr>
              <w:spacing w:after="0" w:line="240" w:lineRule="auto"/>
              <w:jc w:val="center"/>
              <w:rPr>
                <w:color w:val="000000"/>
                <w:sz w:val="20"/>
                <w:szCs w:val="20"/>
              </w:rPr>
            </w:pPr>
          </w:p>
        </w:tc>
      </w:tr>
      <w:tr w:rsidR="001C047F" w:rsidRPr="00F705B4" w:rsidTr="000B1D09">
        <w:trPr>
          <w:trHeight w:val="1506"/>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que por disposición legal generen los sujetos obligados y el informe anual que deben rendir sobre las acciones de implementación de esta Ley;</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estadísticas que generen en cumplimiento de sus facultades, competencias o funciones con la mayor desagregación posible;</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t>Aplica</w:t>
            </w:r>
          </w:p>
          <w:p w:rsidR="001C047F" w:rsidRPr="00F705B4" w:rsidRDefault="001C047F" w:rsidP="003B1D1A">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Las metas y objetivos de las áreas de conformidad con sus programas operativos;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XLIX</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indicadores que permitan rendir cuenta de sus objetivos y resultados;</w:t>
            </w:r>
          </w:p>
        </w:tc>
        <w:tc>
          <w:tcPr>
            <w:tcW w:w="988" w:type="pct"/>
            <w:shd w:val="clear" w:color="000000" w:fill="FFFFFF"/>
            <w:vAlign w:val="center"/>
            <w:hideMark/>
          </w:tcPr>
          <w:p w:rsidR="001C047F" w:rsidRPr="00F705B4" w:rsidRDefault="001C047F" w:rsidP="00D74B85">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Los indicadores relacionados con temas de interés público o trascendencia social que conforme a sus funciones, deban establecer;</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estudios financiados con recursos públicos;</w:t>
            </w:r>
          </w:p>
        </w:tc>
        <w:tc>
          <w:tcPr>
            <w:tcW w:w="988" w:type="pct"/>
            <w:shd w:val="clear" w:color="000000" w:fill="FFFFFF"/>
            <w:vAlign w:val="center"/>
            <w:hideMark/>
          </w:tcPr>
          <w:p w:rsidR="001C047F" w:rsidRDefault="001C047F" w:rsidP="003B1D1A">
            <w:pPr>
              <w:spacing w:after="0"/>
              <w:jc w:val="center"/>
              <w:rPr>
                <w:sz w:val="20"/>
                <w:szCs w:val="20"/>
              </w:rPr>
            </w:pPr>
            <w:r w:rsidRPr="00F705B4">
              <w:rPr>
                <w:sz w:val="20"/>
                <w:szCs w:val="20"/>
              </w:rPr>
              <w:t>Aplica</w:t>
            </w:r>
          </w:p>
          <w:p w:rsidR="001C047F" w:rsidRPr="00F705B4" w:rsidRDefault="001C047F" w:rsidP="003B1D1A">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6B5E6D" w:rsidRPr="00F705B4" w:rsidTr="00055A7A">
        <w:trPr>
          <w:trHeight w:val="543"/>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LII</w:t>
            </w:r>
          </w:p>
        </w:tc>
        <w:tc>
          <w:tcPr>
            <w:tcW w:w="1222" w:type="pct"/>
            <w:shd w:val="clear" w:color="000000" w:fill="FFFFFF"/>
            <w:vAlign w:val="center"/>
            <w:hideMark/>
          </w:tcPr>
          <w:p w:rsidR="006B5E6D" w:rsidRPr="00F705B4" w:rsidRDefault="006B5E6D" w:rsidP="006767A7">
            <w:pPr>
              <w:spacing w:after="0" w:line="240" w:lineRule="auto"/>
              <w:jc w:val="center"/>
              <w:rPr>
                <w:rFonts w:cs="Arial"/>
                <w:color w:val="0D0D0D"/>
                <w:sz w:val="20"/>
                <w:szCs w:val="20"/>
              </w:rPr>
            </w:pPr>
            <w:r w:rsidRPr="00F705B4">
              <w:rPr>
                <w:rFonts w:cs="Arial"/>
                <w:color w:val="0D0D0D"/>
                <w:sz w:val="20"/>
                <w:szCs w:val="20"/>
              </w:rPr>
              <w:t>Los mecanismos de participación ciudadana;</w:t>
            </w:r>
          </w:p>
        </w:tc>
        <w:tc>
          <w:tcPr>
            <w:tcW w:w="988" w:type="pct"/>
            <w:shd w:val="clear" w:color="000000" w:fill="FFFFFF"/>
            <w:vAlign w:val="center"/>
          </w:tcPr>
          <w:p w:rsidR="006B5E6D" w:rsidRPr="00F705B4" w:rsidRDefault="006B5E6D" w:rsidP="00055A7A">
            <w:pPr>
              <w:spacing w:after="0"/>
              <w:jc w:val="center"/>
              <w:rPr>
                <w:sz w:val="20"/>
                <w:szCs w:val="20"/>
              </w:rPr>
            </w:pPr>
            <w:r>
              <w:rPr>
                <w:sz w:val="20"/>
                <w:szCs w:val="20"/>
              </w:rPr>
              <w:t>No aplica</w:t>
            </w:r>
          </w:p>
        </w:tc>
        <w:tc>
          <w:tcPr>
            <w:tcW w:w="1020" w:type="pct"/>
            <w:shd w:val="clear" w:color="000000" w:fill="FFFFFF"/>
            <w:vAlign w:val="center"/>
          </w:tcPr>
          <w:p w:rsidR="006B5E6D" w:rsidRPr="00F705B4" w:rsidRDefault="006B5E6D" w:rsidP="006767A7">
            <w:pPr>
              <w:spacing w:after="0" w:line="240" w:lineRule="auto"/>
              <w:jc w:val="center"/>
              <w:rPr>
                <w:color w:val="000000"/>
                <w:sz w:val="20"/>
                <w:szCs w:val="20"/>
              </w:rPr>
            </w:pP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Las actas de sesiones ordinarias y extraordinarias, así como las opiniones y recomendaciones que emitan, en su caso, los consejos consultivos, comités técnicos y juntas directivas o de gobierno;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p>
          <w:p w:rsidR="000E64FF" w:rsidRDefault="000E64FF" w:rsidP="000B1D09">
            <w:pPr>
              <w:jc w:val="center"/>
            </w:pPr>
            <w:r>
              <w:t>Administración</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LIV</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 xml:space="preserve">Para efectos estadísticos, el listado de solicitudes a las empresas concesionarias de telecomunicaciones y proveedores de servicios o aplicaciones de Internet para la intervención de comunicaciones privadas, el acceso al </w:t>
            </w:r>
            <w:r w:rsidRPr="00F705B4">
              <w:rPr>
                <w:rFonts w:cs="Arial"/>
                <w:color w:val="0D0D0D"/>
                <w:sz w:val="20"/>
                <w:szCs w:val="20"/>
              </w:rPr>
              <w:lastRenderedPageBreak/>
              <w:t>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988" w:type="pct"/>
            <w:shd w:val="clear" w:color="000000" w:fill="FFFFFF"/>
            <w:vAlign w:val="center"/>
            <w:hideMark/>
          </w:tcPr>
          <w:p w:rsidR="001C047F" w:rsidRPr="00BB5E5B" w:rsidRDefault="001C047F" w:rsidP="001C047F">
            <w:pPr>
              <w:spacing w:after="0"/>
              <w:jc w:val="center"/>
              <w:rPr>
                <w:bCs/>
                <w:sz w:val="20"/>
                <w:szCs w:val="20"/>
              </w:rPr>
            </w:pPr>
            <w:r w:rsidRPr="00BB5E5B">
              <w:rPr>
                <w:bCs/>
                <w:sz w:val="20"/>
                <w:szCs w:val="20"/>
              </w:rPr>
              <w:lastRenderedPageBreak/>
              <w:t>Aplica</w:t>
            </w:r>
          </w:p>
        </w:tc>
        <w:tc>
          <w:tcPr>
            <w:tcW w:w="1020" w:type="pct"/>
            <w:shd w:val="clear" w:color="000000" w:fill="FFFFFF"/>
            <w:hideMark/>
          </w:tcPr>
          <w:p w:rsidR="001C047F" w:rsidRDefault="001C047F" w:rsidP="000B1D09">
            <w:pPr>
              <w:jc w:val="center"/>
              <w:rPr>
                <w:color w:val="00B050"/>
              </w:rPr>
            </w:pPr>
          </w:p>
          <w:p w:rsidR="000E64FF" w:rsidRPr="001C047F" w:rsidRDefault="000E64FF" w:rsidP="000B1D09">
            <w:pPr>
              <w:jc w:val="center"/>
              <w:rPr>
                <w:color w:val="00B050"/>
              </w:rPr>
            </w:pPr>
            <w:r>
              <w:t>Administración</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Cualquier otra información que sea de utilidad o se considere relevante, además de la que con base en la información estadística responda a las preguntas hechas con más frecuencia por el público.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0E64FF" w:rsidRDefault="000E64FF" w:rsidP="000B1D09">
            <w:pPr>
              <w:jc w:val="center"/>
              <w:rPr>
                <w:rFonts w:cs="Calibri"/>
                <w:bCs/>
                <w:sz w:val="20"/>
                <w:szCs w:val="20"/>
              </w:rPr>
            </w:pPr>
          </w:p>
          <w:p w:rsidR="001C047F" w:rsidRDefault="000E64FF" w:rsidP="000B1D09">
            <w:pPr>
              <w:jc w:val="center"/>
            </w:pPr>
            <w:r>
              <w:rPr>
                <w:rFonts w:cs="Calibri"/>
                <w:bCs/>
                <w:sz w:val="20"/>
                <w:szCs w:val="20"/>
              </w:rPr>
              <w:t xml:space="preserve">Acceso a la Información </w:t>
            </w:r>
          </w:p>
        </w:tc>
      </w:tr>
      <w:tr w:rsidR="001C047F" w:rsidRPr="00F705B4" w:rsidTr="000B1D09">
        <w:trPr>
          <w:trHeight w:val="1215"/>
        </w:trPr>
        <w:tc>
          <w:tcPr>
            <w:tcW w:w="366" w:type="pct"/>
            <w:shd w:val="clear" w:color="000000" w:fill="FFFFFF"/>
            <w:vAlign w:val="center"/>
          </w:tcPr>
          <w:p w:rsidR="001C047F" w:rsidRPr="00F705B4" w:rsidRDefault="001C047F" w:rsidP="00734655">
            <w:pPr>
              <w:spacing w:after="0" w:line="240" w:lineRule="auto"/>
              <w:rPr>
                <w:color w:val="000000"/>
                <w:sz w:val="20"/>
                <w:szCs w:val="20"/>
              </w:rPr>
            </w:pPr>
          </w:p>
        </w:tc>
        <w:tc>
          <w:tcPr>
            <w:tcW w:w="558" w:type="pct"/>
            <w:shd w:val="clear" w:color="000000" w:fill="FFFFFF"/>
            <w:vAlign w:val="center"/>
          </w:tcPr>
          <w:p w:rsidR="001C047F" w:rsidRPr="00F705B4" w:rsidRDefault="001C047F" w:rsidP="00734655">
            <w:pPr>
              <w:spacing w:after="0" w:line="240" w:lineRule="auto"/>
              <w:rPr>
                <w:color w:val="000000"/>
                <w:sz w:val="20"/>
                <w:szCs w:val="20"/>
              </w:rPr>
            </w:pPr>
          </w:p>
        </w:tc>
        <w:tc>
          <w:tcPr>
            <w:tcW w:w="561" w:type="pct"/>
            <w:shd w:val="clear" w:color="000000" w:fill="FFFFFF"/>
            <w:vAlign w:val="center"/>
          </w:tcPr>
          <w:p w:rsidR="001C047F" w:rsidRPr="00F705B4" w:rsidRDefault="001C047F" w:rsidP="00734655">
            <w:pPr>
              <w:spacing w:after="0" w:line="240" w:lineRule="auto"/>
              <w:rPr>
                <w:color w:val="000000"/>
                <w:sz w:val="20"/>
                <w:szCs w:val="20"/>
              </w:rPr>
            </w:pPr>
          </w:p>
        </w:tc>
        <w:tc>
          <w:tcPr>
            <w:tcW w:w="285" w:type="pct"/>
            <w:shd w:val="clear" w:color="000000" w:fill="FFFFFF"/>
            <w:vAlign w:val="center"/>
          </w:tcPr>
          <w:p w:rsidR="001C047F" w:rsidRPr="00FD4571" w:rsidRDefault="001C047F" w:rsidP="006767A7">
            <w:pPr>
              <w:spacing w:after="0" w:line="240" w:lineRule="auto"/>
              <w:jc w:val="center"/>
              <w:rPr>
                <w:sz w:val="20"/>
                <w:szCs w:val="20"/>
              </w:rPr>
            </w:pPr>
            <w:r w:rsidRPr="00FD4571">
              <w:rPr>
                <w:sz w:val="20"/>
                <w:szCs w:val="20"/>
              </w:rPr>
              <w:t>Último</w:t>
            </w:r>
          </w:p>
          <w:p w:rsidR="001C047F" w:rsidRPr="00FD4571" w:rsidRDefault="001C047F" w:rsidP="006767A7">
            <w:pPr>
              <w:spacing w:after="0" w:line="240" w:lineRule="auto"/>
              <w:jc w:val="center"/>
              <w:rPr>
                <w:sz w:val="20"/>
                <w:szCs w:val="20"/>
              </w:rPr>
            </w:pPr>
            <w:r w:rsidRPr="00FD4571">
              <w:rPr>
                <w:sz w:val="20"/>
                <w:szCs w:val="20"/>
              </w:rPr>
              <w:t>Párrafo</w:t>
            </w:r>
          </w:p>
        </w:tc>
        <w:tc>
          <w:tcPr>
            <w:tcW w:w="1222" w:type="pct"/>
            <w:shd w:val="clear" w:color="000000" w:fill="FFFFFF"/>
            <w:vAlign w:val="center"/>
          </w:tcPr>
          <w:p w:rsidR="001C047F" w:rsidRPr="00FD4571" w:rsidRDefault="001C047F" w:rsidP="000B1D09">
            <w:pPr>
              <w:spacing w:after="0" w:line="240" w:lineRule="auto"/>
              <w:jc w:val="center"/>
              <w:rPr>
                <w:sz w:val="20"/>
                <w:szCs w:val="20"/>
              </w:rPr>
            </w:pPr>
            <w:r w:rsidRPr="00FD4571">
              <w:rPr>
                <w:sz w:val="20"/>
                <w:szCs w:val="20"/>
              </w:rPr>
              <w:t>Para su cumplimiento los sujetos obligados deberán publicar la tabla de aplicabilidad de obligaciones de transparencia comunes y la tabla de actualización y conservación de la información.</w:t>
            </w:r>
          </w:p>
        </w:tc>
        <w:tc>
          <w:tcPr>
            <w:tcW w:w="988" w:type="pct"/>
            <w:shd w:val="clear" w:color="000000" w:fill="FFFFFF"/>
            <w:vAlign w:val="center"/>
          </w:tcPr>
          <w:p w:rsidR="001C047F" w:rsidRPr="00FD4571" w:rsidRDefault="001C047F" w:rsidP="006767A7">
            <w:pPr>
              <w:spacing w:after="0"/>
              <w:jc w:val="center"/>
              <w:rPr>
                <w:sz w:val="20"/>
                <w:szCs w:val="20"/>
              </w:rPr>
            </w:pPr>
            <w:r w:rsidRPr="00FD4571">
              <w:rPr>
                <w:sz w:val="20"/>
                <w:szCs w:val="20"/>
              </w:rPr>
              <w:t>Aplica</w:t>
            </w:r>
          </w:p>
        </w:tc>
        <w:tc>
          <w:tcPr>
            <w:tcW w:w="1020" w:type="pct"/>
            <w:shd w:val="clear" w:color="000000" w:fill="FFFFFF"/>
          </w:tcPr>
          <w:p w:rsidR="00933985" w:rsidRDefault="00933985" w:rsidP="000B1D09">
            <w:pPr>
              <w:jc w:val="center"/>
              <w:rPr>
                <w:color w:val="00B050"/>
              </w:rPr>
            </w:pPr>
          </w:p>
          <w:p w:rsidR="001C047F" w:rsidRPr="00933985" w:rsidRDefault="00933985" w:rsidP="00933985">
            <w:pPr>
              <w:jc w:val="center"/>
            </w:pPr>
            <w:r>
              <w:rPr>
                <w:rFonts w:cs="Calibri"/>
                <w:bCs/>
                <w:sz w:val="20"/>
                <w:szCs w:val="20"/>
              </w:rPr>
              <w:t>Acceso a la Información</w:t>
            </w:r>
          </w:p>
        </w:tc>
      </w:tr>
    </w:tbl>
    <w:p w:rsidR="00C2185B" w:rsidRPr="00101C29" w:rsidRDefault="00C2185B" w:rsidP="00C2185B">
      <w:pPr>
        <w:spacing w:after="0" w:line="240" w:lineRule="auto"/>
        <w:ind w:left="851"/>
        <w:jc w:val="center"/>
        <w:rPr>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Pr="00D16FC7" w:rsidRDefault="00C2185B" w:rsidP="00C2185B">
      <w:pPr>
        <w:spacing w:after="0" w:line="240" w:lineRule="auto"/>
        <w:ind w:left="851"/>
        <w:jc w:val="center"/>
        <w:rPr>
          <w:b/>
          <w:bCs/>
          <w:color w:val="B2A1C7"/>
          <w:sz w:val="28"/>
          <w:szCs w:val="28"/>
        </w:rPr>
      </w:pPr>
      <w:r w:rsidRPr="00D16FC7">
        <w:rPr>
          <w:b/>
          <w:bCs/>
          <w:color w:val="B2A1C7"/>
          <w:sz w:val="28"/>
          <w:szCs w:val="28"/>
        </w:rPr>
        <w:t>Tabla de Aplicabilidad de las Obligaciones de Transparencia Específicas de</w:t>
      </w:r>
      <w:r>
        <w:rPr>
          <w:b/>
          <w:bCs/>
          <w:color w:val="B2A1C7"/>
          <w:sz w:val="28"/>
          <w:szCs w:val="28"/>
        </w:rPr>
        <w:t xml:space="preserve"> la</w:t>
      </w:r>
      <w:r w:rsidRPr="00D16FC7">
        <w:rPr>
          <w:b/>
          <w:bCs/>
          <w:color w:val="B2A1C7"/>
          <w:sz w:val="28"/>
          <w:szCs w:val="28"/>
        </w:rPr>
        <w:t xml:space="preserve"> </w:t>
      </w:r>
    </w:p>
    <w:p w:rsidR="00C2185B" w:rsidRPr="00D16FC7" w:rsidRDefault="00C2185B" w:rsidP="00C2185B">
      <w:pPr>
        <w:spacing w:after="0" w:line="240" w:lineRule="auto"/>
        <w:ind w:left="851"/>
        <w:jc w:val="center"/>
        <w:rPr>
          <w:b/>
          <w:bCs/>
          <w:color w:val="B2A1C7"/>
          <w:sz w:val="28"/>
          <w:szCs w:val="28"/>
        </w:rPr>
      </w:pPr>
      <w:r>
        <w:rPr>
          <w:b/>
          <w:bCs/>
          <w:color w:val="B2A1C7"/>
          <w:sz w:val="28"/>
          <w:szCs w:val="28"/>
        </w:rPr>
        <w:t>&lt;&lt;Junta Municipal de Agua Potable y Alcantarillado de Mocorito</w:t>
      </w:r>
      <w:r w:rsidRPr="00454A8F">
        <w:rPr>
          <w:b/>
          <w:bCs/>
          <w:color w:val="B2A1C7"/>
          <w:sz w:val="28"/>
          <w:szCs w:val="28"/>
        </w:rPr>
        <w:t>&gt;&gt;</w:t>
      </w:r>
    </w:p>
    <w:p w:rsidR="00C2185B" w:rsidRPr="00EB772A" w:rsidRDefault="00C2185B" w:rsidP="00C2185B">
      <w:pPr>
        <w:spacing w:after="0" w:line="240" w:lineRule="auto"/>
        <w:ind w:left="851"/>
        <w:jc w:val="both"/>
        <w:rPr>
          <w:i/>
          <w:color w:val="00B050"/>
        </w:rPr>
      </w:pPr>
    </w:p>
    <w:p w:rsidR="00C2185B" w:rsidRDefault="00C2185B" w:rsidP="00C2185B">
      <w:pPr>
        <w:spacing w:after="0" w:line="240" w:lineRule="auto"/>
        <w:jc w:val="both"/>
        <w:rPr>
          <w:b/>
          <w:bCs/>
          <w:color w:val="60497A"/>
        </w:rPr>
      </w:pPr>
      <w:r w:rsidRPr="009E00AE">
        <w:rPr>
          <w:b/>
          <w:bCs/>
          <w:color w:val="B2A1C7"/>
        </w:rPr>
        <w:t>Artículo 96.</w:t>
      </w:r>
      <w:r w:rsidRPr="009E00AE">
        <w:t xml:space="preserve"> Además de lo señalado en el artículo anterior, los sujetos obligados del Poder Ejecutivo y los Municipios, deberán poner a disposición del público y actualizar la siguiente información:</w:t>
      </w:r>
      <w:r w:rsidRPr="009E00AE">
        <w:rPr>
          <w:b/>
          <w:bCs/>
          <w:color w:val="60497A"/>
        </w:rPr>
        <w:t xml:space="preserve"> </w:t>
      </w:r>
    </w:p>
    <w:tbl>
      <w:tblPr>
        <w:tblW w:w="5081" w:type="pct"/>
        <w:jc w:val="center"/>
        <w:tblLayout w:type="fixed"/>
        <w:tblCellMar>
          <w:left w:w="70" w:type="dxa"/>
          <w:right w:w="70" w:type="dxa"/>
        </w:tblCellMar>
        <w:tblLook w:val="04A0"/>
      </w:tblPr>
      <w:tblGrid>
        <w:gridCol w:w="1028"/>
        <w:gridCol w:w="1381"/>
        <w:gridCol w:w="1673"/>
        <w:gridCol w:w="1766"/>
        <w:gridCol w:w="2247"/>
        <w:gridCol w:w="2867"/>
        <w:gridCol w:w="2397"/>
      </w:tblGrid>
      <w:tr w:rsidR="00C2185B" w:rsidRPr="009E00AE" w:rsidTr="00DC7532">
        <w:trPr>
          <w:trHeight w:val="765"/>
          <w:tblHeader/>
          <w:jc w:val="center"/>
        </w:trPr>
        <w:tc>
          <w:tcPr>
            <w:tcW w:w="385"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Orden de gobierno</w:t>
            </w:r>
          </w:p>
        </w:tc>
        <w:tc>
          <w:tcPr>
            <w:tcW w:w="517"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Poder de gobierno o ámbito al que pertenece</w:t>
            </w:r>
          </w:p>
        </w:tc>
        <w:tc>
          <w:tcPr>
            <w:tcW w:w="626"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Tipo de sujeto obligado</w:t>
            </w:r>
          </w:p>
        </w:tc>
        <w:tc>
          <w:tcPr>
            <w:tcW w:w="3472" w:type="pct"/>
            <w:gridSpan w:val="4"/>
            <w:tcBorders>
              <w:top w:val="dotted" w:sz="4" w:space="0" w:color="auto"/>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LTAIPES</w:t>
            </w:r>
          </w:p>
        </w:tc>
      </w:tr>
      <w:tr w:rsidR="00C2185B" w:rsidRPr="009E00AE" w:rsidTr="00DC7532">
        <w:trPr>
          <w:trHeight w:val="745"/>
          <w:tblHeader/>
          <w:jc w:val="center"/>
        </w:trPr>
        <w:tc>
          <w:tcPr>
            <w:tcW w:w="385"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517"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26"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6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Fracción</w:t>
            </w:r>
          </w:p>
        </w:tc>
        <w:tc>
          <w:tcPr>
            <w:tcW w:w="84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Inciso</w:t>
            </w:r>
          </w:p>
        </w:tc>
        <w:tc>
          <w:tcPr>
            <w:tcW w:w="1073"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Aplicabilidad</w:t>
            </w:r>
          </w:p>
        </w:tc>
        <w:tc>
          <w:tcPr>
            <w:tcW w:w="897"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Área(s) o unidad(es) administrativa(s) que genera(n) o posee(n) la información</w:t>
            </w:r>
          </w:p>
        </w:tc>
      </w:tr>
      <w:tr w:rsidR="00C2185B" w:rsidRPr="009E00AE" w:rsidTr="00DC7532">
        <w:trPr>
          <w:trHeight w:val="1859"/>
          <w:jc w:val="center"/>
        </w:trPr>
        <w:tc>
          <w:tcPr>
            <w:tcW w:w="385"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Municipal</w:t>
            </w:r>
          </w:p>
          <w:p w:rsidR="00C2185B" w:rsidRPr="00E1278F" w:rsidRDefault="00C2185B" w:rsidP="00DC7532">
            <w:pPr>
              <w:spacing w:after="0" w:line="240" w:lineRule="auto"/>
              <w:jc w:val="center"/>
              <w:rPr>
                <w:color w:val="000000"/>
                <w:sz w:val="20"/>
                <w:szCs w:val="20"/>
              </w:rPr>
            </w:pPr>
          </w:p>
        </w:tc>
        <w:tc>
          <w:tcPr>
            <w:tcW w:w="517"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Ayuntamientos</w:t>
            </w:r>
          </w:p>
        </w:tc>
        <w:tc>
          <w:tcPr>
            <w:tcW w:w="626"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pStyle w:val="Prrafodelista"/>
              <w:spacing w:after="0" w:line="240" w:lineRule="auto"/>
              <w:ind w:left="0"/>
              <w:jc w:val="center"/>
              <w:rPr>
                <w:color w:val="000000"/>
                <w:lang w:val="es-MX"/>
              </w:rPr>
            </w:pPr>
            <w:r w:rsidRPr="00E1278F">
              <w:rPr>
                <w:color w:val="000000"/>
                <w:lang w:val="es-MX"/>
              </w:rPr>
              <w:t>Paramunicipales</w:t>
            </w:r>
          </w:p>
          <w:p w:rsidR="00C2185B" w:rsidRPr="00E1278F" w:rsidRDefault="00C2185B" w:rsidP="00DC7532">
            <w:pPr>
              <w:pStyle w:val="Prrafodelista"/>
              <w:spacing w:after="0" w:line="240" w:lineRule="auto"/>
              <w:ind w:left="126"/>
              <w:jc w:val="center"/>
              <w:rPr>
                <w:color w:val="000000"/>
                <w:lang w:val="es-MX"/>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 En el caso del Poder Ejecutivo y los municipios:</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a) El Plan Estatal y Municipal de Desarrollo, así como los planes  y programas que deriven de ellos, según corresponda;</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t>Aplica</w:t>
            </w:r>
          </w:p>
          <w:p w:rsidR="00C2185B" w:rsidRPr="007C2528" w:rsidRDefault="00C2185B" w:rsidP="00DC7532">
            <w:pPr>
              <w:jc w:val="center"/>
              <w:rPr>
                <w:rFonts w:cs="Calibri"/>
                <w:sz w:val="20"/>
                <w:szCs w:val="20"/>
              </w:rPr>
            </w:pPr>
          </w:p>
          <w:p w:rsidR="00C2185B" w:rsidRPr="007C2528" w:rsidRDefault="00C2185B" w:rsidP="00DC7532">
            <w:pPr>
              <w:spacing w:after="0" w:line="240" w:lineRule="auto"/>
              <w:jc w:val="center"/>
              <w:rPr>
                <w:b/>
                <w:sz w:val="20"/>
                <w:szCs w:val="20"/>
              </w:rPr>
            </w:pPr>
            <w:r w:rsidRPr="007C2528">
              <w:rPr>
                <w:rFonts w:cs="Calibri"/>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DC7532">
            <w:pPr>
              <w:spacing w:after="0" w:line="240" w:lineRule="auto"/>
              <w:jc w:val="center"/>
              <w:rPr>
                <w:sz w:val="20"/>
                <w:szCs w:val="20"/>
              </w:rPr>
            </w:pPr>
            <w:r w:rsidRPr="007C2528">
              <w:rPr>
                <w:sz w:val="20"/>
                <w:szCs w:val="20"/>
              </w:rPr>
              <w:t>Administración</w:t>
            </w:r>
          </w:p>
        </w:tc>
      </w:tr>
      <w:tr w:rsidR="00C2185B" w:rsidRPr="009E00AE" w:rsidTr="00DC7532">
        <w:trPr>
          <w:trHeight w:val="6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 xml:space="preserve">b) La información detallada que contengan </w:t>
            </w:r>
            <w:r w:rsidRPr="009E00AE">
              <w:rPr>
                <w:color w:val="2F2F2F"/>
                <w:sz w:val="20"/>
                <w:szCs w:val="20"/>
              </w:rPr>
              <w:lastRenderedPageBreak/>
              <w:t>los planes de desarrollo urbano, ordenamiento territorial y ecológico, los tipos y usos de suelo, licencias de uso de suelo y construcción otorgadas por los gobiernos municipales.</w:t>
            </w:r>
          </w:p>
          <w:p w:rsidR="00C2185B" w:rsidRPr="009E00AE" w:rsidRDefault="00C2185B" w:rsidP="00DC7532">
            <w:pPr>
              <w:spacing w:after="0" w:line="240" w:lineRule="auto"/>
              <w:jc w:val="center"/>
              <w:rPr>
                <w:color w:val="2F2F2F"/>
                <w:sz w:val="20"/>
                <w:szCs w:val="20"/>
              </w:rPr>
            </w:pPr>
            <w:r w:rsidRPr="009E00AE">
              <w:rPr>
                <w:rFonts w:cs="Arial"/>
                <w:sz w:val="20"/>
                <w:szCs w:val="20"/>
              </w:rPr>
              <w:t>Asimismo, por conducto de la autoridad competente, las solicitudes de evaluación de impacto ambiental y los resolutivos emitidos por la autoridad; las opiniones técnicas en materia de impacto ambiental; los resultados de estudios de calidad del aire por Municipio; y el programa de ordenamiento territorial estatal;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lastRenderedPageBreak/>
              <w:t>Aplica</w:t>
            </w:r>
          </w:p>
          <w:p w:rsidR="00C2185B" w:rsidRPr="007C2528" w:rsidRDefault="00C2185B" w:rsidP="00DC7532">
            <w:pPr>
              <w:jc w:val="center"/>
              <w:rPr>
                <w:rFonts w:cs="Calibri"/>
                <w:sz w:val="20"/>
                <w:szCs w:val="20"/>
              </w:rPr>
            </w:pPr>
          </w:p>
          <w:p w:rsidR="00C2185B" w:rsidRPr="007C2528" w:rsidRDefault="00C2185B" w:rsidP="00DC7532">
            <w:pPr>
              <w:spacing w:after="0" w:line="240" w:lineRule="auto"/>
              <w:jc w:val="center"/>
              <w:rPr>
                <w:b/>
                <w:sz w:val="20"/>
                <w:szCs w:val="20"/>
              </w:rPr>
            </w:pPr>
            <w:r w:rsidRPr="007C2528">
              <w:rPr>
                <w:rFonts w:cs="Calibri"/>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DC7532">
            <w:pPr>
              <w:spacing w:after="0" w:line="240" w:lineRule="auto"/>
              <w:jc w:val="center"/>
              <w:rPr>
                <w:sz w:val="20"/>
                <w:szCs w:val="20"/>
              </w:rPr>
            </w:pPr>
            <w:r w:rsidRPr="007C2528">
              <w:rPr>
                <w:sz w:val="20"/>
                <w:szCs w:val="20"/>
              </w:rPr>
              <w:lastRenderedPageBreak/>
              <w:t>Administración</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c) El presupuesto de egresos y las fórmulas de distribución de los recursos otorgados;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t>Aplica</w:t>
            </w:r>
          </w:p>
          <w:p w:rsidR="00C2185B" w:rsidRPr="007C2528" w:rsidRDefault="00C2185B" w:rsidP="00DC7532">
            <w:pPr>
              <w:jc w:val="center"/>
              <w:rPr>
                <w:rFonts w:cs="Calibri"/>
                <w:sz w:val="20"/>
                <w:szCs w:val="20"/>
              </w:rPr>
            </w:pPr>
          </w:p>
          <w:p w:rsidR="00C2185B" w:rsidRPr="007C2528" w:rsidRDefault="00C2185B" w:rsidP="00DC7532">
            <w:pPr>
              <w:spacing w:after="0" w:line="240" w:lineRule="auto"/>
              <w:jc w:val="center"/>
              <w:rPr>
                <w:rFonts w:cs="Calibri"/>
                <w:sz w:val="20"/>
                <w:szCs w:val="20"/>
              </w:rPr>
            </w:pPr>
            <w:r w:rsidRPr="007C2528">
              <w:rPr>
                <w:rFonts w:cs="Calibri"/>
                <w:sz w:val="20"/>
                <w:szCs w:val="20"/>
              </w:rPr>
              <w:t xml:space="preserve">Atendiendo lo dispuesto en el </w:t>
            </w:r>
            <w:r w:rsidRPr="007C2528">
              <w:rPr>
                <w:rFonts w:cs="Calibri"/>
                <w:sz w:val="20"/>
                <w:szCs w:val="20"/>
              </w:rPr>
              <w:lastRenderedPageBreak/>
              <w:t>lineamiento técnico correspondiente a esta fracción</w:t>
            </w:r>
          </w:p>
          <w:p w:rsidR="00C2185B" w:rsidRPr="007C2528" w:rsidRDefault="00C2185B" w:rsidP="00DC7532">
            <w:pPr>
              <w:spacing w:after="0" w:line="240" w:lineRule="auto"/>
              <w:jc w:val="center"/>
              <w:rPr>
                <w:b/>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0132E9">
            <w:pPr>
              <w:spacing w:after="0" w:line="240" w:lineRule="auto"/>
              <w:jc w:val="center"/>
              <w:rPr>
                <w:sz w:val="20"/>
                <w:szCs w:val="20"/>
              </w:rPr>
            </w:pPr>
            <w:r w:rsidRPr="007C2528">
              <w:rPr>
                <w:sz w:val="20"/>
                <w:szCs w:val="20"/>
              </w:rPr>
              <w:lastRenderedPageBreak/>
              <w:t>Contabilidad</w:t>
            </w:r>
          </w:p>
        </w:tc>
      </w:tr>
      <w:tr w:rsidR="00C2185B" w:rsidRPr="009E00AE" w:rsidTr="00DC7532">
        <w:trPr>
          <w:trHeight w:val="629"/>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d)  El listado de expropiaciones decretadas y ejecutadas que incluya cuando menos la fecha de expropiación, el domicilio y la causa de utilidad pública, así como la ocupación superficial;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t>Aplica</w:t>
            </w:r>
          </w:p>
          <w:p w:rsidR="00C2185B" w:rsidRPr="007C2528" w:rsidRDefault="00C2185B" w:rsidP="00DC7532">
            <w:pPr>
              <w:jc w:val="center"/>
              <w:rPr>
                <w:rFonts w:cs="Calibri"/>
                <w:sz w:val="20"/>
                <w:szCs w:val="20"/>
              </w:rPr>
            </w:pPr>
          </w:p>
          <w:p w:rsidR="00C2185B" w:rsidRPr="007C2528" w:rsidRDefault="00C2185B" w:rsidP="00DC7532">
            <w:pPr>
              <w:spacing w:after="0" w:line="240" w:lineRule="auto"/>
              <w:jc w:val="center"/>
              <w:rPr>
                <w:b/>
                <w:sz w:val="20"/>
                <w:szCs w:val="20"/>
              </w:rPr>
            </w:pPr>
            <w:r w:rsidRPr="007C2528">
              <w:rPr>
                <w:rFonts w:cs="Calibri"/>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DC7532">
            <w:pPr>
              <w:spacing w:after="0" w:line="240" w:lineRule="auto"/>
              <w:jc w:val="center"/>
              <w:rPr>
                <w:sz w:val="20"/>
                <w:szCs w:val="20"/>
              </w:rPr>
            </w:pPr>
            <w:r w:rsidRPr="007C2528">
              <w:rPr>
                <w:sz w:val="20"/>
                <w:szCs w:val="20"/>
              </w:rPr>
              <w:t>Administración</w:t>
            </w: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e)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t>Aplica</w:t>
            </w:r>
          </w:p>
          <w:p w:rsidR="00C2185B" w:rsidRPr="007C2528" w:rsidRDefault="00C2185B" w:rsidP="00DC7532">
            <w:pPr>
              <w:jc w:val="center"/>
              <w:rPr>
                <w:rFonts w:cs="Calibri"/>
                <w:sz w:val="20"/>
                <w:szCs w:val="20"/>
              </w:rPr>
            </w:pPr>
          </w:p>
          <w:p w:rsidR="00C2185B" w:rsidRPr="007C2528" w:rsidRDefault="00C2185B" w:rsidP="00DC7532">
            <w:pPr>
              <w:spacing w:after="0" w:line="240" w:lineRule="auto"/>
              <w:jc w:val="center"/>
              <w:rPr>
                <w:b/>
                <w:sz w:val="20"/>
                <w:szCs w:val="20"/>
              </w:rPr>
            </w:pPr>
            <w:r w:rsidRPr="007C2528">
              <w:rPr>
                <w:rFonts w:cs="Calibri"/>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DC7532">
            <w:pPr>
              <w:spacing w:after="0" w:line="240" w:lineRule="auto"/>
              <w:jc w:val="center"/>
              <w:rPr>
                <w:sz w:val="20"/>
                <w:szCs w:val="20"/>
              </w:rPr>
            </w:pPr>
            <w:r w:rsidRPr="007C2528">
              <w:rPr>
                <w:sz w:val="20"/>
                <w:szCs w:val="20"/>
              </w:rPr>
              <w:t>Administración</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 xml:space="preserve">f) Los nombres de las personas a quienes se les habilitó para ejercer </w:t>
            </w:r>
            <w:r w:rsidRPr="009E00AE">
              <w:rPr>
                <w:color w:val="2F2F2F"/>
                <w:sz w:val="20"/>
                <w:szCs w:val="20"/>
              </w:rPr>
              <w:lastRenderedPageBreak/>
              <w:t>como notarios públicos, así como sus datos de contacto</w:t>
            </w:r>
            <w:r>
              <w:rPr>
                <w:color w:val="2F2F2F"/>
                <w:sz w:val="20"/>
                <w:szCs w:val="20"/>
              </w:rPr>
              <w:t xml:space="preserve">, la información relacionada con </w:t>
            </w:r>
            <w:r w:rsidRPr="009E00AE">
              <w:rPr>
                <w:color w:val="2F2F2F"/>
                <w:sz w:val="20"/>
                <w:szCs w:val="20"/>
              </w:rPr>
              <w:t xml:space="preserve">el proceso de otorgamiento del </w:t>
            </w:r>
            <w:proofErr w:type="spellStart"/>
            <w:r w:rsidRPr="009E00AE">
              <w:rPr>
                <w:color w:val="2F2F2F"/>
                <w:sz w:val="20"/>
                <w:szCs w:val="20"/>
              </w:rPr>
              <w:t>fiat</w:t>
            </w:r>
            <w:proofErr w:type="spellEnd"/>
            <w:r w:rsidRPr="009E00AE">
              <w:rPr>
                <w:color w:val="2F2F2F"/>
                <w:sz w:val="20"/>
                <w:szCs w:val="20"/>
              </w:rPr>
              <w:t xml:space="preserve">  y las sanciones que se les hubieran aplicado;</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7C2528" w:rsidRDefault="00C2185B" w:rsidP="00DC7532">
            <w:pPr>
              <w:spacing w:after="0" w:line="240" w:lineRule="auto"/>
              <w:jc w:val="center"/>
              <w:rPr>
                <w:b/>
                <w:sz w:val="20"/>
                <w:szCs w:val="20"/>
              </w:rPr>
            </w:pPr>
            <w:r w:rsidRPr="007C2528">
              <w:rPr>
                <w:b/>
                <w:sz w:val="20"/>
                <w:szCs w:val="20"/>
              </w:rPr>
              <w:lastRenderedPageBreak/>
              <w:t>Aplica</w:t>
            </w:r>
          </w:p>
          <w:p w:rsidR="00C2185B" w:rsidRPr="007C2528" w:rsidRDefault="00C2185B" w:rsidP="00DC7532">
            <w:pPr>
              <w:spacing w:after="0" w:line="240" w:lineRule="auto"/>
              <w:jc w:val="center"/>
              <w:rPr>
                <w:b/>
                <w:sz w:val="20"/>
                <w:szCs w:val="20"/>
              </w:rPr>
            </w:pPr>
          </w:p>
          <w:p w:rsidR="00C2185B" w:rsidRPr="007C2528" w:rsidRDefault="00C2185B" w:rsidP="00DC7532">
            <w:pPr>
              <w:spacing w:line="240" w:lineRule="auto"/>
              <w:jc w:val="center"/>
              <w:rPr>
                <w:rFonts w:cs="Calibri"/>
                <w:sz w:val="20"/>
                <w:szCs w:val="20"/>
              </w:rPr>
            </w:pPr>
            <w:r w:rsidRPr="007C2528">
              <w:rPr>
                <w:rFonts w:cs="Calibri"/>
                <w:sz w:val="20"/>
                <w:szCs w:val="20"/>
              </w:rPr>
              <w:t xml:space="preserve">Atendiendo lo dispuesto en el </w:t>
            </w:r>
            <w:r w:rsidRPr="007C2528">
              <w:rPr>
                <w:rFonts w:cs="Calibri"/>
                <w:sz w:val="20"/>
                <w:szCs w:val="20"/>
              </w:rPr>
              <w:lastRenderedPageBreak/>
              <w:t>lineamiento técnico correspondiente a esta fracción</w:t>
            </w:r>
          </w:p>
          <w:p w:rsidR="00C2185B" w:rsidRPr="007C2528" w:rsidRDefault="00C2185B" w:rsidP="00DC7532">
            <w:pPr>
              <w:spacing w:after="0" w:line="240" w:lineRule="auto"/>
              <w:jc w:val="center"/>
              <w:rPr>
                <w:b/>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7C2528" w:rsidRDefault="000132E9" w:rsidP="00DC7532">
            <w:pPr>
              <w:spacing w:after="0" w:line="240" w:lineRule="auto"/>
              <w:jc w:val="center"/>
              <w:rPr>
                <w:sz w:val="20"/>
                <w:szCs w:val="20"/>
              </w:rPr>
            </w:pPr>
            <w:r w:rsidRPr="007C2528">
              <w:rPr>
                <w:sz w:val="20"/>
                <w:szCs w:val="20"/>
              </w:rPr>
              <w:lastRenderedPageBreak/>
              <w:t>Administración</w:t>
            </w:r>
          </w:p>
        </w:tc>
      </w:tr>
      <w:tr w:rsidR="00C2185B" w:rsidRPr="009E00AE" w:rsidTr="00DC7532">
        <w:trPr>
          <w:trHeight w:val="21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autoSpaceDE w:val="0"/>
              <w:autoSpaceDN w:val="0"/>
              <w:adjustRightInd w:val="0"/>
              <w:spacing w:after="0"/>
              <w:jc w:val="center"/>
              <w:rPr>
                <w:rFonts w:ascii="Arial" w:hAnsi="Arial" w:cs="Arial"/>
                <w:sz w:val="20"/>
                <w:szCs w:val="20"/>
              </w:rPr>
            </w:pPr>
            <w:r w:rsidRPr="009E00AE">
              <w:rPr>
                <w:color w:val="2F2F2F"/>
                <w:sz w:val="20"/>
                <w:szCs w:val="20"/>
              </w:rPr>
              <w:t xml:space="preserve">g) </w:t>
            </w:r>
            <w:r w:rsidRPr="009E00AE">
              <w:rPr>
                <w:rFonts w:cs="Arial"/>
                <w:sz w:val="20"/>
                <w:szCs w:val="20"/>
              </w:rPr>
              <w:t>Toda la información relativa a la inversión concurrente en materia energética e infraestructura de obra pública en la que participen con los sujetos obligados de la federación;</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 xml:space="preserve">h) Las disposiciones administrativas, directamente o a través de la autoridad competente, con el plazo de anticipación que prevean las disposiciones aplicables al sujeto obligado de que se trate, salvo que su difusión </w:t>
            </w:r>
            <w:r w:rsidRPr="009E00AE">
              <w:rPr>
                <w:color w:val="2F2F2F"/>
                <w:sz w:val="20"/>
                <w:szCs w:val="20"/>
              </w:rPr>
              <w:lastRenderedPageBreak/>
              <w:t>pueda comprometer los efectos que se pretenden lograr con la disposición o se trate de situaciones de emergencia, de conformidad con dichas disposiciones; y,</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lastRenderedPageBreak/>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488"/>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i) Las aportaciones en dinero o en especie que reciban de las diversas personas físicas o morales, nacionales o internacionales, a través de los centros de acopio o en las instituciones de crédito, para ayudar en comunidades de emergencia o desastre.</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bl>
    <w:p w:rsidR="00C2185B" w:rsidRDefault="00C2185B" w:rsidP="00C2185B">
      <w:pPr>
        <w:spacing w:after="0" w:line="240" w:lineRule="auto"/>
        <w:ind w:left="851"/>
        <w:jc w:val="both"/>
        <w:rPr>
          <w:b/>
          <w:bCs/>
          <w:color w:val="60497A"/>
        </w:rPr>
      </w:pPr>
    </w:p>
    <w:p w:rsidR="00864C64" w:rsidRDefault="00864C64" w:rsidP="00534D62">
      <w:pPr>
        <w:spacing w:after="0" w:line="240" w:lineRule="auto"/>
        <w:jc w:val="both"/>
        <w:rPr>
          <w:b/>
          <w:bCs/>
          <w:color w:val="60497A"/>
        </w:rPr>
      </w:pPr>
    </w:p>
    <w:sectPr w:rsidR="00864C64"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48C" w:rsidRDefault="00B4248C" w:rsidP="00763AE2">
      <w:pPr>
        <w:spacing w:after="0" w:line="240" w:lineRule="auto"/>
      </w:pPr>
      <w:r>
        <w:separator/>
      </w:r>
    </w:p>
  </w:endnote>
  <w:endnote w:type="continuationSeparator" w:id="0">
    <w:p w:rsidR="00B4248C" w:rsidRDefault="00B4248C" w:rsidP="00763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48C" w:rsidRDefault="00B4248C" w:rsidP="00763AE2">
      <w:pPr>
        <w:spacing w:after="0" w:line="240" w:lineRule="auto"/>
      </w:pPr>
      <w:r>
        <w:separator/>
      </w:r>
    </w:p>
  </w:footnote>
  <w:footnote w:type="continuationSeparator" w:id="0">
    <w:p w:rsidR="00B4248C" w:rsidRDefault="00B4248C" w:rsidP="00763A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C6" w:rsidRDefault="00612F97">
    <w:pPr>
      <w:pStyle w:val="Encabezado"/>
    </w:pPr>
    <w:r>
      <w:rPr>
        <w:noProof/>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0" t="0" r="0" b="0"/>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81850" cy="10763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EF44D8"/>
    <w:rsid w:val="000060D6"/>
    <w:rsid w:val="000132E9"/>
    <w:rsid w:val="000159C4"/>
    <w:rsid w:val="000172DA"/>
    <w:rsid w:val="00041749"/>
    <w:rsid w:val="00055A7A"/>
    <w:rsid w:val="00056175"/>
    <w:rsid w:val="00075FFA"/>
    <w:rsid w:val="000867C6"/>
    <w:rsid w:val="0009738F"/>
    <w:rsid w:val="000B1D09"/>
    <w:rsid w:val="000B328D"/>
    <w:rsid w:val="000E3D69"/>
    <w:rsid w:val="000E64FF"/>
    <w:rsid w:val="000F79C5"/>
    <w:rsid w:val="00101C29"/>
    <w:rsid w:val="00104EC1"/>
    <w:rsid w:val="001112FB"/>
    <w:rsid w:val="00125AF1"/>
    <w:rsid w:val="0013289C"/>
    <w:rsid w:val="00156BA9"/>
    <w:rsid w:val="00164E99"/>
    <w:rsid w:val="0017774A"/>
    <w:rsid w:val="0018076B"/>
    <w:rsid w:val="00194933"/>
    <w:rsid w:val="001A2D29"/>
    <w:rsid w:val="001A32E3"/>
    <w:rsid w:val="001C047F"/>
    <w:rsid w:val="001C1B1A"/>
    <w:rsid w:val="001C7363"/>
    <w:rsid w:val="001D4947"/>
    <w:rsid w:val="001E76ED"/>
    <w:rsid w:val="00222986"/>
    <w:rsid w:val="002428C2"/>
    <w:rsid w:val="00262C53"/>
    <w:rsid w:val="00264138"/>
    <w:rsid w:val="0028212D"/>
    <w:rsid w:val="002826C4"/>
    <w:rsid w:val="00285FEB"/>
    <w:rsid w:val="0029485F"/>
    <w:rsid w:val="002962D2"/>
    <w:rsid w:val="002D2629"/>
    <w:rsid w:val="002D353B"/>
    <w:rsid w:val="002E5ED0"/>
    <w:rsid w:val="00305729"/>
    <w:rsid w:val="003153C7"/>
    <w:rsid w:val="003171E0"/>
    <w:rsid w:val="00325583"/>
    <w:rsid w:val="003300B4"/>
    <w:rsid w:val="003315C6"/>
    <w:rsid w:val="00333046"/>
    <w:rsid w:val="00384BF7"/>
    <w:rsid w:val="003B0684"/>
    <w:rsid w:val="003B1D1A"/>
    <w:rsid w:val="003F4600"/>
    <w:rsid w:val="003F69A1"/>
    <w:rsid w:val="00402FB8"/>
    <w:rsid w:val="00411C44"/>
    <w:rsid w:val="00415002"/>
    <w:rsid w:val="00423135"/>
    <w:rsid w:val="00423A23"/>
    <w:rsid w:val="00461E1F"/>
    <w:rsid w:val="004679BE"/>
    <w:rsid w:val="004A4ACB"/>
    <w:rsid w:val="004B6085"/>
    <w:rsid w:val="004D577A"/>
    <w:rsid w:val="004D6D8B"/>
    <w:rsid w:val="004F0B19"/>
    <w:rsid w:val="00524431"/>
    <w:rsid w:val="00527878"/>
    <w:rsid w:val="00534D62"/>
    <w:rsid w:val="00545371"/>
    <w:rsid w:val="00545ACF"/>
    <w:rsid w:val="00546FE9"/>
    <w:rsid w:val="00554264"/>
    <w:rsid w:val="005769F7"/>
    <w:rsid w:val="005A45A2"/>
    <w:rsid w:val="005B31AC"/>
    <w:rsid w:val="005E3AFE"/>
    <w:rsid w:val="00612F97"/>
    <w:rsid w:val="00614EB8"/>
    <w:rsid w:val="00631E99"/>
    <w:rsid w:val="00643FF6"/>
    <w:rsid w:val="006531C6"/>
    <w:rsid w:val="00667E9A"/>
    <w:rsid w:val="006767A7"/>
    <w:rsid w:val="00686F88"/>
    <w:rsid w:val="006B2B50"/>
    <w:rsid w:val="006B5E6D"/>
    <w:rsid w:val="006C7D33"/>
    <w:rsid w:val="006D28AA"/>
    <w:rsid w:val="006D7214"/>
    <w:rsid w:val="006E43B3"/>
    <w:rsid w:val="006E4D1D"/>
    <w:rsid w:val="006F48A7"/>
    <w:rsid w:val="007031F8"/>
    <w:rsid w:val="00707F0F"/>
    <w:rsid w:val="0071003C"/>
    <w:rsid w:val="00714809"/>
    <w:rsid w:val="0072086C"/>
    <w:rsid w:val="00730B2B"/>
    <w:rsid w:val="00734655"/>
    <w:rsid w:val="00744DDA"/>
    <w:rsid w:val="00760BD2"/>
    <w:rsid w:val="00763AE2"/>
    <w:rsid w:val="007B70D0"/>
    <w:rsid w:val="007C2528"/>
    <w:rsid w:val="007F33D8"/>
    <w:rsid w:val="00800410"/>
    <w:rsid w:val="008070E6"/>
    <w:rsid w:val="008413CB"/>
    <w:rsid w:val="0085324B"/>
    <w:rsid w:val="00864C64"/>
    <w:rsid w:val="00864E59"/>
    <w:rsid w:val="00873778"/>
    <w:rsid w:val="00880D48"/>
    <w:rsid w:val="0088385E"/>
    <w:rsid w:val="008874F8"/>
    <w:rsid w:val="008A3338"/>
    <w:rsid w:val="008B6C8A"/>
    <w:rsid w:val="008D3747"/>
    <w:rsid w:val="008E394E"/>
    <w:rsid w:val="009016E5"/>
    <w:rsid w:val="0091347C"/>
    <w:rsid w:val="00913825"/>
    <w:rsid w:val="00922E7F"/>
    <w:rsid w:val="00926FAD"/>
    <w:rsid w:val="00933985"/>
    <w:rsid w:val="00942DB7"/>
    <w:rsid w:val="00951EA4"/>
    <w:rsid w:val="00966A94"/>
    <w:rsid w:val="00970527"/>
    <w:rsid w:val="00970893"/>
    <w:rsid w:val="00982F88"/>
    <w:rsid w:val="009901F6"/>
    <w:rsid w:val="009A025C"/>
    <w:rsid w:val="009A3AF4"/>
    <w:rsid w:val="009C25DB"/>
    <w:rsid w:val="009E405E"/>
    <w:rsid w:val="00A02588"/>
    <w:rsid w:val="00A130C3"/>
    <w:rsid w:val="00A52B2A"/>
    <w:rsid w:val="00A61DEC"/>
    <w:rsid w:val="00A63C3E"/>
    <w:rsid w:val="00A83D2C"/>
    <w:rsid w:val="00A8428A"/>
    <w:rsid w:val="00A94C08"/>
    <w:rsid w:val="00A97619"/>
    <w:rsid w:val="00AB0773"/>
    <w:rsid w:val="00AC7ABA"/>
    <w:rsid w:val="00AD413E"/>
    <w:rsid w:val="00AD418E"/>
    <w:rsid w:val="00AD574B"/>
    <w:rsid w:val="00AF0E7D"/>
    <w:rsid w:val="00B04730"/>
    <w:rsid w:val="00B2189C"/>
    <w:rsid w:val="00B2460F"/>
    <w:rsid w:val="00B366FD"/>
    <w:rsid w:val="00B370E8"/>
    <w:rsid w:val="00B4248C"/>
    <w:rsid w:val="00B43A8D"/>
    <w:rsid w:val="00B744CC"/>
    <w:rsid w:val="00B842D2"/>
    <w:rsid w:val="00B95ABC"/>
    <w:rsid w:val="00BA26B3"/>
    <w:rsid w:val="00BA3CD1"/>
    <w:rsid w:val="00BA627B"/>
    <w:rsid w:val="00BB5E5B"/>
    <w:rsid w:val="00BC0E34"/>
    <w:rsid w:val="00BC58B3"/>
    <w:rsid w:val="00BE416A"/>
    <w:rsid w:val="00C2185B"/>
    <w:rsid w:val="00C6302E"/>
    <w:rsid w:val="00C66099"/>
    <w:rsid w:val="00C824BD"/>
    <w:rsid w:val="00CA0824"/>
    <w:rsid w:val="00CA3111"/>
    <w:rsid w:val="00CC164C"/>
    <w:rsid w:val="00CD1F2A"/>
    <w:rsid w:val="00CE2EC3"/>
    <w:rsid w:val="00CF328E"/>
    <w:rsid w:val="00CF642C"/>
    <w:rsid w:val="00D022EB"/>
    <w:rsid w:val="00D248B4"/>
    <w:rsid w:val="00D3644E"/>
    <w:rsid w:val="00D4271F"/>
    <w:rsid w:val="00D53738"/>
    <w:rsid w:val="00D6376A"/>
    <w:rsid w:val="00D71EFE"/>
    <w:rsid w:val="00D74B85"/>
    <w:rsid w:val="00D9164E"/>
    <w:rsid w:val="00DA2EFD"/>
    <w:rsid w:val="00DA6791"/>
    <w:rsid w:val="00DC40D1"/>
    <w:rsid w:val="00DC5804"/>
    <w:rsid w:val="00DC6732"/>
    <w:rsid w:val="00DC7532"/>
    <w:rsid w:val="00DE1D45"/>
    <w:rsid w:val="00DF4BFA"/>
    <w:rsid w:val="00E04926"/>
    <w:rsid w:val="00E20126"/>
    <w:rsid w:val="00E22E14"/>
    <w:rsid w:val="00E35E4F"/>
    <w:rsid w:val="00E462C7"/>
    <w:rsid w:val="00E65F11"/>
    <w:rsid w:val="00E81A04"/>
    <w:rsid w:val="00E82642"/>
    <w:rsid w:val="00EB3ABD"/>
    <w:rsid w:val="00EB76C4"/>
    <w:rsid w:val="00ED1825"/>
    <w:rsid w:val="00EE16DF"/>
    <w:rsid w:val="00EE33B7"/>
    <w:rsid w:val="00EF44D8"/>
    <w:rsid w:val="00EF6BD1"/>
    <w:rsid w:val="00F116A9"/>
    <w:rsid w:val="00F307FE"/>
    <w:rsid w:val="00F50015"/>
    <w:rsid w:val="00F509A5"/>
    <w:rsid w:val="00F55EA1"/>
    <w:rsid w:val="00F6206E"/>
    <w:rsid w:val="00F705B4"/>
    <w:rsid w:val="00F81885"/>
    <w:rsid w:val="00F97083"/>
    <w:rsid w:val="00FC26E7"/>
    <w:rsid w:val="00FD4571"/>
    <w:rsid w:val="00FE4A42"/>
    <w:rsid w:val="00FE5909"/>
    <w:rsid w:val="00FE71B5"/>
    <w:rsid w:val="00FE74D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lang w:eastAsia="en-US"/>
    </w:rPr>
  </w:style>
  <w:style w:type="character" w:customStyle="1" w:styleId="Textoindependienteprimerasangra2Car">
    <w:name w:val="Texto independiente primera sangría 2 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lang w:eastAsia="en-US"/>
    </w:rPr>
  </w:style>
  <w:style w:type="character" w:customStyle="1" w:styleId="TextoindependienteCar">
    <w:name w:val="Texto independiente Ca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style>
  <w:style w:type="character" w:customStyle="1" w:styleId="EncabezadoCar">
    <w:name w:val="Encabezado Ca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style>
  <w:style w:type="character" w:customStyle="1" w:styleId="PiedepginaCar">
    <w:name w:val="Pie de página Car"/>
    <w:link w:val="Piedepgina"/>
    <w:uiPriority w:val="99"/>
    <w:semiHidden/>
    <w:rsid w:val="00763AE2"/>
    <w:rPr>
      <w:sz w:val="22"/>
      <w:szCs w:val="22"/>
    </w:rPr>
  </w:style>
</w:styles>
</file>

<file path=word/webSettings.xml><?xml version="1.0" encoding="utf-8"?>
<w:webSettings xmlns:r="http://schemas.openxmlformats.org/officeDocument/2006/relationships" xmlns:w="http://schemas.openxmlformats.org/wordprocessingml/2006/main">
  <w:divs>
    <w:div w:id="12848933">
      <w:bodyDiv w:val="1"/>
      <w:marLeft w:val="0"/>
      <w:marRight w:val="0"/>
      <w:marTop w:val="0"/>
      <w:marBottom w:val="0"/>
      <w:divBdr>
        <w:top w:val="none" w:sz="0" w:space="0" w:color="auto"/>
        <w:left w:val="none" w:sz="0" w:space="0" w:color="auto"/>
        <w:bottom w:val="none" w:sz="0" w:space="0" w:color="auto"/>
        <w:right w:val="none" w:sz="0" w:space="0" w:color="auto"/>
      </w:divBdr>
    </w:div>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876820888">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 w:id="1102337356">
      <w:bodyDiv w:val="1"/>
      <w:marLeft w:val="0"/>
      <w:marRight w:val="0"/>
      <w:marTop w:val="0"/>
      <w:marBottom w:val="0"/>
      <w:divBdr>
        <w:top w:val="none" w:sz="0" w:space="0" w:color="auto"/>
        <w:left w:val="none" w:sz="0" w:space="0" w:color="auto"/>
        <w:bottom w:val="none" w:sz="0" w:space="0" w:color="auto"/>
        <w:right w:val="none" w:sz="0" w:space="0" w:color="auto"/>
      </w:divBdr>
    </w:div>
    <w:div w:id="1266691387">
      <w:bodyDiv w:val="1"/>
      <w:marLeft w:val="0"/>
      <w:marRight w:val="0"/>
      <w:marTop w:val="0"/>
      <w:marBottom w:val="0"/>
      <w:divBdr>
        <w:top w:val="none" w:sz="0" w:space="0" w:color="auto"/>
        <w:left w:val="none" w:sz="0" w:space="0" w:color="auto"/>
        <w:bottom w:val="none" w:sz="0" w:space="0" w:color="auto"/>
        <w:right w:val="none" w:sz="0" w:space="0" w:color="auto"/>
      </w:divBdr>
    </w:div>
    <w:div w:id="1411779330">
      <w:bodyDiv w:val="1"/>
      <w:marLeft w:val="0"/>
      <w:marRight w:val="0"/>
      <w:marTop w:val="0"/>
      <w:marBottom w:val="0"/>
      <w:divBdr>
        <w:top w:val="none" w:sz="0" w:space="0" w:color="auto"/>
        <w:left w:val="none" w:sz="0" w:space="0" w:color="auto"/>
        <w:bottom w:val="none" w:sz="0" w:space="0" w:color="auto"/>
        <w:right w:val="none" w:sz="0" w:space="0" w:color="auto"/>
      </w:divBdr>
    </w:div>
    <w:div w:id="1627350049">
      <w:bodyDiv w:val="1"/>
      <w:marLeft w:val="0"/>
      <w:marRight w:val="0"/>
      <w:marTop w:val="0"/>
      <w:marBottom w:val="0"/>
      <w:divBdr>
        <w:top w:val="none" w:sz="0" w:space="0" w:color="auto"/>
        <w:left w:val="none" w:sz="0" w:space="0" w:color="auto"/>
        <w:bottom w:val="none" w:sz="0" w:space="0" w:color="auto"/>
        <w:right w:val="none" w:sz="0" w:space="0" w:color="auto"/>
      </w:divBdr>
    </w:div>
    <w:div w:id="1924022793">
      <w:bodyDiv w:val="1"/>
      <w:marLeft w:val="0"/>
      <w:marRight w:val="0"/>
      <w:marTop w:val="0"/>
      <w:marBottom w:val="0"/>
      <w:divBdr>
        <w:top w:val="none" w:sz="0" w:space="0" w:color="auto"/>
        <w:left w:val="none" w:sz="0" w:space="0" w:color="auto"/>
        <w:bottom w:val="none" w:sz="0" w:space="0" w:color="auto"/>
        <w:right w:val="none" w:sz="0" w:space="0" w:color="auto"/>
      </w:divBdr>
    </w:div>
    <w:div w:id="1990554156">
      <w:bodyDiv w:val="1"/>
      <w:marLeft w:val="0"/>
      <w:marRight w:val="0"/>
      <w:marTop w:val="0"/>
      <w:marBottom w:val="0"/>
      <w:divBdr>
        <w:top w:val="none" w:sz="0" w:space="0" w:color="auto"/>
        <w:left w:val="none" w:sz="0" w:space="0" w:color="auto"/>
        <w:bottom w:val="none" w:sz="0" w:space="0" w:color="auto"/>
        <w:right w:val="none" w:sz="0" w:space="0" w:color="auto"/>
      </w:divBdr>
    </w:div>
    <w:div w:id="208876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23E18-951A-470A-8AFA-3945932D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2671</Words>
  <Characters>14691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Especialistas</dc:creator>
  <cp:lastModifiedBy>Usuario</cp:lastModifiedBy>
  <cp:revision>2</cp:revision>
  <cp:lastPrinted>2018-06-22T16:08:00Z</cp:lastPrinted>
  <dcterms:created xsi:type="dcterms:W3CDTF">2019-01-31T16:24:00Z</dcterms:created>
  <dcterms:modified xsi:type="dcterms:W3CDTF">2019-01-31T16:24:00Z</dcterms:modified>
</cp:coreProperties>
</file>